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2500904</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Athens, GR, 17th – 21st 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CSSF optimization of R19 RRM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7.17.2.2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bookmarkStart w:id="0" w:name="_GoBack"/>
      <w:bookmarkEnd w:id="0"/>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the following progress were achieved and summarized in [1]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b/>
                <w:color w:val="0070C0"/>
                <w:u w:val="single"/>
                <w:lang w:val="en-US" w:eastAsia="ko-KR"/>
              </w:rPr>
            </w:pPr>
            <w:r>
              <w:rPr>
                <w:b/>
                <w:color w:val="0070C0"/>
                <w:u w:val="single"/>
                <w:lang w:val="en-US" w:eastAsia="ko-KR"/>
              </w:rPr>
              <w:t>Issue 2-1: Clarification on the bullets in WID for this CSSF optimization</w:t>
            </w:r>
          </w:p>
          <w:p>
            <w:pPr>
              <w:keepNext w:val="0"/>
              <w:keepLines w:val="0"/>
              <w:pageBreakBefore w:val="0"/>
              <w:kinsoku/>
              <w:wordWrap/>
              <w:overflowPunct/>
              <w:topLinePunct w:val="0"/>
              <w:autoSpaceDE/>
              <w:autoSpaceDN/>
              <w:bidi w:val="0"/>
              <w:adjustRightInd/>
              <w:snapToGrid/>
              <w:textAlignment w:val="auto"/>
              <w:rPr>
                <w:rFonts w:eastAsia="宋体"/>
                <w:highlight w:val="green"/>
              </w:rPr>
            </w:pPr>
            <w:r>
              <w:rPr>
                <w:rFonts w:eastAsia="宋体"/>
                <w:highlight w:val="green"/>
              </w:rPr>
              <w:t>Agreement:</w:t>
            </w:r>
          </w:p>
          <w:p>
            <w:pPr>
              <w:pStyle w:val="29"/>
              <w:keepNext w:val="0"/>
              <w:keepLines w:val="0"/>
              <w:pageBreakBefore w:val="0"/>
              <w:numPr>
                <w:ilvl w:val="0"/>
                <w:numId w:val="4"/>
              </w:numPr>
              <w:kinsoku/>
              <w:wordWrap/>
              <w:overflowPunct/>
              <w:topLinePunct w:val="0"/>
              <w:autoSpaceDE/>
              <w:autoSpaceDN/>
              <w:bidi w:val="0"/>
              <w:adjustRightInd/>
              <w:snapToGrid/>
              <w:ind w:left="644" w:firstLineChars="0"/>
              <w:textAlignment w:val="auto"/>
              <w:rPr>
                <w:rFonts w:eastAsia="宋体"/>
                <w:highlight w:val="green"/>
              </w:rPr>
            </w:pPr>
            <w:r>
              <w:rPr>
                <w:rFonts w:eastAsia="宋体"/>
                <w:highlight w:val="green"/>
              </w:rPr>
              <w:t>RAN4 to follow the revised WID (</w:t>
            </w:r>
            <w:r>
              <w:rPr>
                <w:rFonts w:eastAsia="宋体"/>
                <w:iCs/>
                <w:highlight w:val="green"/>
              </w:rPr>
              <w:t>WID RP-242380</w:t>
            </w:r>
            <w:r>
              <w:rPr>
                <w:rFonts w:eastAsia="宋体"/>
                <w:highlight w:val="green"/>
              </w:rPr>
              <w:t>) in RANP#105 meeting, and no need to have further discussion on this issue.</w:t>
            </w:r>
          </w:p>
          <w:p>
            <w:pPr>
              <w:keepNext w:val="0"/>
              <w:keepLines w:val="0"/>
              <w:pageBreakBefore w:val="0"/>
              <w:kinsoku/>
              <w:wordWrap/>
              <w:overflowPunct/>
              <w:topLinePunct w:val="0"/>
              <w:autoSpaceDE/>
              <w:autoSpaceDN/>
              <w:bidi w:val="0"/>
              <w:adjustRightInd/>
              <w:snapToGrid/>
              <w:textAlignment w:val="auto"/>
              <w:rPr>
                <w:b/>
                <w:color w:val="0070C0"/>
                <w:u w:val="single"/>
                <w:lang w:eastAsia="ko-KR"/>
              </w:rPr>
            </w:pPr>
            <w:r>
              <w:rPr>
                <w:b/>
                <w:color w:val="0070C0"/>
                <w:u w:val="single"/>
                <w:lang w:eastAsia="ko-KR"/>
              </w:rPr>
              <w:t>Issue 2-4-3: Tentative solution 3: 3 searchers for CSSF</w:t>
            </w:r>
          </w:p>
          <w:p>
            <w:pPr>
              <w:keepNext w:val="0"/>
              <w:keepLines w:val="0"/>
              <w:pageBreakBefore w:val="0"/>
              <w:kinsoku/>
              <w:wordWrap/>
              <w:overflowPunct/>
              <w:topLinePunct w:val="0"/>
              <w:autoSpaceDE/>
              <w:autoSpaceDN/>
              <w:bidi w:val="0"/>
              <w:adjustRightInd/>
              <w:snapToGrid/>
              <w:textAlignment w:val="auto"/>
              <w:rPr>
                <w:rFonts w:eastAsia="宋体"/>
                <w:highlight w:val="green"/>
              </w:rPr>
            </w:pPr>
            <w:r>
              <w:rPr>
                <w:rFonts w:eastAsia="宋体"/>
                <w:highlight w:val="green"/>
              </w:rPr>
              <w:t>Agreement:</w:t>
            </w:r>
          </w:p>
          <w:p>
            <w:pPr>
              <w:pStyle w:val="29"/>
              <w:keepNext w:val="0"/>
              <w:keepLines w:val="0"/>
              <w:pageBreakBefore w:val="0"/>
              <w:kinsoku/>
              <w:wordWrap/>
              <w:overflowPunct/>
              <w:topLinePunct w:val="0"/>
              <w:autoSpaceDE/>
              <w:autoSpaceDN/>
              <w:bidi w:val="0"/>
              <w:adjustRightInd/>
              <w:snapToGrid/>
              <w:ind w:firstLine="0" w:firstLineChars="0"/>
              <w:textAlignment w:val="auto"/>
              <w:rPr>
                <w:highlight w:val="green"/>
              </w:rPr>
            </w:pPr>
            <w:r>
              <w:rPr>
                <w:rFonts w:hint="eastAsia"/>
                <w:highlight w:val="green"/>
              </w:rPr>
              <w:t>RAN4</w:t>
            </w:r>
            <w:r>
              <w:rPr>
                <w:highlight w:val="green"/>
              </w:rPr>
              <w:t xml:space="preserve"> to study the scenario of</w:t>
            </w:r>
            <w:r>
              <w:rPr>
                <w:rFonts w:hint="eastAsia"/>
                <w:highlight w:val="green"/>
              </w:rPr>
              <w:t xml:space="preserve"> us</w:t>
            </w:r>
            <w:r>
              <w:rPr>
                <w:highlight w:val="green"/>
              </w:rPr>
              <w:t>ing</w:t>
            </w:r>
            <w:r>
              <w:rPr>
                <w:rFonts w:hint="eastAsia"/>
                <w:highlight w:val="green"/>
              </w:rPr>
              <w:t xml:space="preserve"> 3 searchers for CSSF reduction.</w:t>
            </w:r>
            <w:r>
              <w:rPr>
                <w:highlight w:val="green"/>
              </w:rPr>
              <w:t xml:space="preserve"> The scenario</w:t>
            </w:r>
            <w:r>
              <w:rPr>
                <w:rFonts w:hint="eastAsia"/>
                <w:highlight w:val="green"/>
              </w:rPr>
              <w:t xml:space="preserve"> </w:t>
            </w:r>
            <w:r>
              <w:rPr>
                <w:highlight w:val="green"/>
              </w:rPr>
              <w:t>is:</w:t>
            </w:r>
          </w:p>
          <w:p>
            <w:pPr>
              <w:pStyle w:val="29"/>
              <w:keepNext w:val="0"/>
              <w:keepLines w:val="0"/>
              <w:pageBreakBefore w:val="0"/>
              <w:numPr>
                <w:ilvl w:val="2"/>
                <w:numId w:val="4"/>
              </w:numPr>
              <w:kinsoku/>
              <w:wordWrap/>
              <w:overflowPunct/>
              <w:topLinePunct w:val="0"/>
              <w:autoSpaceDE/>
              <w:autoSpaceDN/>
              <w:bidi w:val="0"/>
              <w:adjustRightInd/>
              <w:snapToGrid/>
              <w:ind w:left="720" w:firstLineChars="0"/>
              <w:textAlignment w:val="auto"/>
              <w:rPr>
                <w:sz w:val="20"/>
                <w:szCs w:val="20"/>
                <w:highlight w:val="green"/>
              </w:rPr>
            </w:pPr>
            <w:r>
              <w:rPr>
                <w:highlight w:val="green"/>
              </w:rPr>
              <w:t xml:space="preserve">FFS: </w:t>
            </w:r>
            <w:r>
              <w:rPr>
                <w:rFonts w:hint="eastAsia"/>
                <w:highlight w:val="green"/>
              </w:rPr>
              <w:t>FR1 scenario (CA and NR-DC) only.</w:t>
            </w:r>
          </w:p>
          <w:p>
            <w:pPr>
              <w:pStyle w:val="29"/>
              <w:keepNext w:val="0"/>
              <w:keepLines w:val="0"/>
              <w:pageBreakBefore w:val="0"/>
              <w:numPr>
                <w:ilvl w:val="2"/>
                <w:numId w:val="4"/>
              </w:numPr>
              <w:kinsoku/>
              <w:wordWrap/>
              <w:overflowPunct/>
              <w:topLinePunct w:val="0"/>
              <w:autoSpaceDE/>
              <w:autoSpaceDN/>
              <w:bidi w:val="0"/>
              <w:adjustRightInd/>
              <w:snapToGrid/>
              <w:ind w:left="720" w:firstLineChars="0"/>
              <w:textAlignment w:val="auto"/>
              <w:rPr>
                <w:sz w:val="20"/>
                <w:szCs w:val="20"/>
                <w:highlight w:val="green"/>
              </w:rPr>
            </w:pPr>
            <w:r>
              <w:rPr>
                <w:rFonts w:eastAsiaTheme="minorEastAsia"/>
                <w:highlight w:val="green"/>
              </w:rPr>
              <w:t xml:space="preserve">FFS: FR1 scenario (CA and NR-DC) and </w:t>
            </w:r>
            <w:r>
              <w:rPr>
                <w:rFonts w:hint="eastAsia" w:eastAsiaTheme="minorEastAsia"/>
                <w:highlight w:val="green"/>
              </w:rPr>
              <w:t>F</w:t>
            </w:r>
            <w:r>
              <w:rPr>
                <w:rFonts w:eastAsiaTheme="minorEastAsia"/>
                <w:highlight w:val="green"/>
              </w:rPr>
              <w:t>R1 + FR2 scenario (CA and NR-DC) only.</w:t>
            </w:r>
          </w:p>
          <w:p>
            <w:pPr>
              <w:pStyle w:val="29"/>
              <w:keepNext w:val="0"/>
              <w:keepLines w:val="0"/>
              <w:pageBreakBefore w:val="0"/>
              <w:numPr>
                <w:ilvl w:val="2"/>
                <w:numId w:val="4"/>
              </w:numPr>
              <w:kinsoku/>
              <w:wordWrap/>
              <w:overflowPunct/>
              <w:topLinePunct w:val="0"/>
              <w:autoSpaceDE/>
              <w:autoSpaceDN/>
              <w:bidi w:val="0"/>
              <w:adjustRightInd/>
              <w:snapToGrid/>
              <w:ind w:left="720" w:firstLineChars="0"/>
              <w:textAlignment w:val="auto"/>
              <w:rPr>
                <w:sz w:val="20"/>
                <w:szCs w:val="20"/>
                <w:highlight w:val="green"/>
              </w:rPr>
            </w:pPr>
            <w:r>
              <w:rPr>
                <w:rFonts w:hint="eastAsia" w:eastAsiaTheme="minorEastAsia"/>
                <w:highlight w:val="green"/>
              </w:rPr>
              <w:t>F</w:t>
            </w:r>
            <w:r>
              <w:rPr>
                <w:rFonts w:eastAsiaTheme="minorEastAsia"/>
                <w:highlight w:val="green"/>
              </w:rPr>
              <w:t>FS: All scenarios.</w:t>
            </w:r>
          </w:p>
          <w:p>
            <w:pPr>
              <w:keepNext w:val="0"/>
              <w:keepLines w:val="0"/>
              <w:pageBreakBefore w:val="0"/>
              <w:kinsoku/>
              <w:wordWrap/>
              <w:overflowPunct/>
              <w:topLinePunct w:val="0"/>
              <w:autoSpaceDE/>
              <w:autoSpaceDN/>
              <w:bidi w:val="0"/>
              <w:adjustRightInd/>
              <w:snapToGrid/>
              <w:textAlignment w:val="auto"/>
              <w:rPr>
                <w:b/>
                <w:color w:val="0070C0"/>
                <w:u w:val="single"/>
                <w:lang w:val="en-US" w:eastAsia="ko-KR"/>
              </w:rPr>
            </w:pPr>
            <w:r>
              <w:rPr>
                <w:b/>
                <w:color w:val="0070C0"/>
                <w:u w:val="single"/>
                <w:lang w:val="en-US" w:eastAsia="ko-KR"/>
              </w:rPr>
              <w:t>Issue 2-5: feature capability of L3 measurement delay reduction by optimizing CSSF for tentative solution 1 and 2</w:t>
            </w:r>
          </w:p>
          <w:p>
            <w:pPr>
              <w:keepNext w:val="0"/>
              <w:keepLines w:val="0"/>
              <w:pageBreakBefore w:val="0"/>
              <w:kinsoku/>
              <w:wordWrap/>
              <w:overflowPunct/>
              <w:topLinePunct w:val="0"/>
              <w:autoSpaceDE/>
              <w:autoSpaceDN/>
              <w:bidi w:val="0"/>
              <w:adjustRightInd/>
              <w:snapToGrid/>
              <w:textAlignment w:val="auto"/>
              <w:rPr>
                <w:rFonts w:eastAsia="宋体"/>
                <w:highlight w:val="green"/>
              </w:rPr>
            </w:pPr>
            <w:r>
              <w:rPr>
                <w:rFonts w:eastAsia="宋体"/>
                <w:highlight w:val="green"/>
              </w:rPr>
              <w:t>Agreement:</w:t>
            </w:r>
          </w:p>
          <w:p>
            <w:pPr>
              <w:pStyle w:val="29"/>
              <w:keepNext w:val="0"/>
              <w:keepLines w:val="0"/>
              <w:pageBreakBefore w:val="0"/>
              <w:numPr>
                <w:ilvl w:val="0"/>
                <w:numId w:val="4"/>
              </w:numPr>
              <w:kinsoku/>
              <w:wordWrap/>
              <w:overflowPunct/>
              <w:topLinePunct w:val="0"/>
              <w:autoSpaceDE/>
              <w:autoSpaceDN/>
              <w:bidi w:val="0"/>
              <w:adjustRightInd/>
              <w:snapToGrid/>
              <w:ind w:firstLineChars="0"/>
              <w:textAlignment w:val="auto"/>
              <w:rPr>
                <w:rFonts w:eastAsia="宋体"/>
                <w:highlight w:val="green"/>
              </w:rPr>
            </w:pPr>
            <w:r>
              <w:rPr>
                <w:rFonts w:eastAsia="宋体"/>
                <w:highlight w:val="green"/>
              </w:rPr>
              <w:t xml:space="preserve">RAN4 to introduce new individual capability(s) for CSSF reduction in R19. </w:t>
            </w:r>
          </w:p>
          <w:p>
            <w:pPr>
              <w:pStyle w:val="29"/>
              <w:keepNext w:val="0"/>
              <w:keepLines w:val="0"/>
              <w:pageBreakBefore w:val="0"/>
              <w:numPr>
                <w:ilvl w:val="1"/>
                <w:numId w:val="4"/>
              </w:numPr>
              <w:kinsoku/>
              <w:wordWrap/>
              <w:overflowPunct/>
              <w:topLinePunct w:val="0"/>
              <w:autoSpaceDE/>
              <w:autoSpaceDN/>
              <w:bidi w:val="0"/>
              <w:adjustRightInd/>
              <w:snapToGrid/>
              <w:ind w:firstLineChars="0"/>
              <w:textAlignment w:val="auto"/>
              <w:rPr>
                <w:rFonts w:eastAsia="宋体"/>
                <w:highlight w:val="green"/>
              </w:rPr>
            </w:pPr>
            <w:r>
              <w:rPr>
                <w:rFonts w:eastAsia="宋体"/>
                <w:highlight w:val="green"/>
              </w:rPr>
              <w:t>delay the capability detail discussion to the end of the core part.</w:t>
            </w:r>
          </w:p>
          <w:p>
            <w:pPr>
              <w:keepNext w:val="0"/>
              <w:keepLines w:val="0"/>
              <w:pageBreakBefore w:val="0"/>
              <w:kinsoku/>
              <w:wordWrap/>
              <w:overflowPunct/>
              <w:topLinePunct w:val="0"/>
              <w:autoSpaceDE/>
              <w:autoSpaceDN/>
              <w:bidi w:val="0"/>
              <w:adjustRightInd/>
              <w:snapToGrid/>
              <w:textAlignment w:val="auto"/>
              <w:rPr>
                <w:b/>
                <w:color w:val="0070C0"/>
                <w:u w:val="single"/>
                <w:lang w:val="en-US" w:eastAsia="ko-KR"/>
              </w:rPr>
            </w:pPr>
            <w:r>
              <w:rPr>
                <w:b/>
                <w:color w:val="0070C0"/>
                <w:u w:val="single"/>
                <w:lang w:val="en-US" w:eastAsia="ko-KR"/>
              </w:rPr>
              <w:t>Issue 2-7: Other WID scope discussion</w:t>
            </w:r>
          </w:p>
          <w:p>
            <w:pPr>
              <w:keepNext w:val="0"/>
              <w:keepLines w:val="0"/>
              <w:pageBreakBefore w:val="0"/>
              <w:kinsoku/>
              <w:wordWrap/>
              <w:overflowPunct/>
              <w:topLinePunct w:val="0"/>
              <w:autoSpaceDE/>
              <w:autoSpaceDN/>
              <w:bidi w:val="0"/>
              <w:adjustRightInd/>
              <w:snapToGrid/>
              <w:textAlignment w:val="auto"/>
              <w:rPr>
                <w:rFonts w:eastAsia="宋体"/>
                <w:highlight w:val="green"/>
              </w:rPr>
            </w:pPr>
            <w:r>
              <w:rPr>
                <w:rFonts w:eastAsia="宋体"/>
                <w:highlight w:val="green"/>
              </w:rPr>
              <w:t>Agreement:</w:t>
            </w:r>
          </w:p>
          <w:p>
            <w:pPr>
              <w:pStyle w:val="29"/>
              <w:keepNext w:val="0"/>
              <w:keepLines w:val="0"/>
              <w:pageBreakBefore w:val="0"/>
              <w:numPr>
                <w:ilvl w:val="0"/>
                <w:numId w:val="5"/>
              </w:numPr>
              <w:kinsoku/>
              <w:wordWrap/>
              <w:overflowPunct/>
              <w:topLinePunct w:val="0"/>
              <w:autoSpaceDE/>
              <w:autoSpaceDN/>
              <w:bidi w:val="0"/>
              <w:adjustRightInd/>
              <w:snapToGrid/>
              <w:ind w:firstLineChars="0"/>
              <w:textAlignment w:val="auto"/>
              <w:rPr>
                <w:rFonts w:hint="eastAsia" w:cs="Arial"/>
                <w:vertAlign w:val="baseline"/>
                <w:lang w:val="en-US" w:eastAsia="zh-CN"/>
              </w:rPr>
            </w:pPr>
            <w:r>
              <w:rPr>
                <w:rFonts w:eastAsia="宋体"/>
                <w:highlight w:val="green"/>
              </w:rPr>
              <w:t>after FR2-1 L3 measurement delay reduction by optimizing CSSF is concluded, the technical solutions can be extended to FR1 if applicable</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In this paper, we provide our views on the CSSF enhancement.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bidi w:val="0"/>
        <w:rPr>
          <w:rFonts w:hint="eastAsia"/>
          <w:lang w:val="en-US" w:eastAsia="zh-CN"/>
        </w:rPr>
      </w:pPr>
      <w:r>
        <w:rPr>
          <w:rFonts w:hint="eastAsia"/>
          <w:lang w:val="en-US" w:eastAsia="zh-CN"/>
        </w:rPr>
        <w:t>Regarding this sub topic, we share our views from the following aspects:</w:t>
      </w:r>
    </w:p>
    <w:p>
      <w:pPr>
        <w:numPr>
          <w:ilvl w:val="0"/>
          <w:numId w:val="6"/>
        </w:numPr>
        <w:ind w:left="420" w:leftChars="0" w:hanging="420" w:firstLineChars="0"/>
        <w:rPr>
          <w:rFonts w:hint="default"/>
          <w:lang w:val="en-US" w:eastAsia="zh-CN"/>
        </w:rPr>
      </w:pPr>
      <w:r>
        <w:rPr>
          <w:rFonts w:hint="eastAsia"/>
          <w:lang w:val="en-US" w:eastAsia="zh-CN"/>
        </w:rPr>
        <w:t>UE measurement procedure to use L3 measurement delay reduction by optimizing CSSF</w:t>
      </w:r>
    </w:p>
    <w:p>
      <w:pPr>
        <w:numPr>
          <w:ilvl w:val="0"/>
          <w:numId w:val="6"/>
        </w:numPr>
        <w:ind w:left="420" w:leftChars="0" w:hanging="420" w:firstLineChars="0"/>
        <w:rPr>
          <w:rFonts w:hint="default"/>
          <w:lang w:val="en-US" w:eastAsia="zh-CN"/>
        </w:rPr>
      </w:pPr>
      <w:r>
        <w:rPr>
          <w:rFonts w:hint="eastAsia"/>
          <w:lang w:val="en-US" w:eastAsia="zh-CN"/>
        </w:rPr>
        <w:t>Applicability requirement of L3 measurement delay reduction by optimizing CSSF</w:t>
      </w:r>
    </w:p>
    <w:p>
      <w:pPr>
        <w:numPr>
          <w:ilvl w:val="0"/>
          <w:numId w:val="6"/>
        </w:numPr>
        <w:ind w:left="420" w:leftChars="0" w:hanging="420" w:firstLineChars="0"/>
        <w:rPr>
          <w:rFonts w:hint="default"/>
          <w:lang w:val="en-US" w:eastAsia="zh-CN"/>
        </w:rPr>
      </w:pPr>
      <w:r>
        <w:rPr>
          <w:rFonts w:hint="eastAsia"/>
          <w:lang w:val="en-US" w:eastAsia="zh-CN"/>
        </w:rPr>
        <w:t>Exact solutions</w:t>
      </w:r>
    </w:p>
    <w:p>
      <w:pPr>
        <w:numPr>
          <w:ilvl w:val="0"/>
          <w:numId w:val="6"/>
        </w:numPr>
        <w:ind w:left="420" w:leftChars="0" w:hanging="420" w:firstLineChars="0"/>
        <w:rPr>
          <w:rFonts w:hint="default"/>
          <w:lang w:val="en-US" w:eastAsia="zh-CN"/>
        </w:rPr>
      </w:pPr>
      <w:r>
        <w:rPr>
          <w:rFonts w:hint="eastAsia"/>
          <w:lang w:val="en-US" w:eastAsia="zh-CN"/>
        </w:rPr>
        <w:t>3 searchers for CSSF</w:t>
      </w:r>
    </w:p>
    <w:p>
      <w:pPr>
        <w:numPr>
          <w:ilvl w:val="0"/>
          <w:numId w:val="0"/>
        </w:numPr>
        <w:ind w:leftChars="0"/>
        <w:rPr>
          <w:rFonts w:hint="default"/>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UE measurement procedure to use L3 measurement delay reduction by optimizing CSSF</w:t>
      </w:r>
    </w:p>
    <w:p>
      <w:pPr>
        <w:pStyle w:val="9"/>
        <w:bidi w:val="0"/>
        <w:rPr>
          <w:rFonts w:hint="eastAsia"/>
          <w:lang w:val="en-US" w:eastAsia="zh-CN"/>
        </w:rPr>
      </w:pPr>
      <w:r>
        <w:rPr>
          <w:rFonts w:hint="eastAsia"/>
          <w:lang w:val="en-US" w:eastAsia="zh-CN"/>
        </w:rPr>
        <w:t>During previous meetings, some company proposed to prioritize intra-frequency measurement without gap among all the intra-frequency/inter-frequency/inter-RAT measurement without gap. We admit the intra-frequency measurement dominates the searcher consumption, focus the CSSF enhancement on the intra-frequency measurement could be more concentrated. But it is better not to restrict the applicable case, i.e. even the inter-frequency or inter-RAT measurement without gap configured, still the CSSF enhancement could be applicable. Based on such principle, when we re-design the CSSF factor, all type of measurements including intra-frequency/inter-frequency/inter-RAT measurement without gap should be considered.</w:t>
      </w:r>
    </w:p>
    <w:p>
      <w:pPr>
        <w:pStyle w:val="9"/>
        <w:bidi w:val="0"/>
        <w:rPr>
          <w:rFonts w:hint="eastAsia"/>
          <w:lang w:val="en-US" w:eastAsia="zh-CN"/>
        </w:rPr>
      </w:pPr>
      <w:r>
        <w:rPr>
          <w:rFonts w:hint="eastAsia"/>
          <w:lang w:val="en-US" w:eastAsia="zh-CN"/>
        </w:rPr>
        <w:t xml:space="preserve">In addition, still some company prefer to apply the enhanced CSSF to all L3 measurements without any priority defined. We appreciate this view as the CSSF optimization could be commonly utilized as a general enhancement. </w:t>
      </w:r>
    </w:p>
    <w:p>
      <w:pPr>
        <w:pStyle w:val="9"/>
        <w:bidi w:val="0"/>
        <w:rPr>
          <w:rFonts w:hint="default"/>
          <w:lang w:val="en-US" w:eastAsia="zh-CN"/>
        </w:rPr>
      </w:pPr>
      <w:r>
        <w:rPr>
          <w:rFonts w:hint="eastAsia"/>
          <w:lang w:val="en-US" w:eastAsia="zh-CN"/>
        </w:rPr>
        <w:t>While considering the views from companies are diverse, so as to move forward, we are fine to start from the intra-frequency and inter-frequency measurement without gap to simplify the CSSF optimization. But this does not preclude applying the CSSF optimization in the case of inter-RAT measurement without gap configured.</w:t>
      </w:r>
    </w:p>
    <w:p>
      <w:pPr>
        <w:pStyle w:val="9"/>
        <w:bidi w:val="0"/>
        <w:rPr>
          <w:rFonts w:hint="default"/>
          <w:lang w:val="en-US" w:eastAsia="zh-CN"/>
        </w:rPr>
      </w:pPr>
      <w:r>
        <w:rPr>
          <w:rFonts w:hint="eastAsia"/>
          <w:b/>
          <w:bCs/>
          <w:lang w:val="en-US" w:eastAsia="zh-CN"/>
        </w:rPr>
        <w:t>Proposal 1: To move forward, start from the intra-frequency and inter-frequency measurement without gap to simplify the CSSF optimization. But this does not preclude applying the CSSF optimization in the case of inter-RAT measurement without gap configured.</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u w:val="single"/>
          <w:lang w:val="en-US" w:eastAsia="zh-CN"/>
        </w:rPr>
        <w:t>Applicability requirement of L3 measurement delay reduction by optimizing CSSF</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lang w:val="en-US" w:eastAsia="zh-CN"/>
        </w:rPr>
      </w:pPr>
      <w:r>
        <w:rPr>
          <w:rFonts w:hint="eastAsia"/>
          <w:lang w:val="en-US" w:eastAsia="zh-CN"/>
        </w:rPr>
        <w:t>Around the applicable scenario, it is depicted as below in the approved WID[2]: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widowControl w:val="0"/>
              <w:numPr>
                <w:ilvl w:val="1"/>
                <w:numId w:val="7"/>
              </w:numPr>
              <w:kinsoku/>
              <w:wordWrap/>
              <w:overflowPunct/>
              <w:topLinePunct w:val="0"/>
              <w:autoSpaceDE/>
              <w:autoSpaceDN/>
              <w:bidi w:val="0"/>
              <w:adjustRightInd/>
              <w:snapToGrid/>
              <w:spacing w:line="240" w:lineRule="auto"/>
              <w:textAlignment w:val="auto"/>
              <w:rPr>
                <w:rFonts w:eastAsia="等线"/>
                <w:highlight w:val="none"/>
                <w:lang w:val="en-US" w:eastAsia="zh-CN"/>
              </w:rPr>
            </w:pPr>
            <w:r>
              <w:rPr>
                <w:rFonts w:hint="eastAsia" w:eastAsia="等线"/>
                <w:highlight w:val="none"/>
                <w:lang w:val="en-US" w:eastAsia="zh-CN"/>
              </w:rPr>
              <w:t>For</w:t>
            </w:r>
            <w:r>
              <w:rPr>
                <w:rFonts w:eastAsia="等线"/>
                <w:highlight w:val="none"/>
                <w:lang w:val="en-US" w:eastAsia="zh-CN"/>
              </w:rPr>
              <w:t xml:space="preserve"> </w:t>
            </w:r>
            <w:r>
              <w:rPr>
                <w:rFonts w:hint="eastAsia" w:eastAsia="等线"/>
                <w:highlight w:val="none"/>
                <w:lang w:val="en-US" w:eastAsia="zh-CN"/>
              </w:rPr>
              <w:t xml:space="preserve">UE </w:t>
            </w:r>
            <w:r>
              <w:rPr>
                <w:rFonts w:eastAsia="等线"/>
                <w:highlight w:val="none"/>
                <w:lang w:val="en-US" w:eastAsia="zh-CN"/>
              </w:rPr>
              <w:t xml:space="preserve">not in </w:t>
            </w:r>
            <w:r>
              <w:rPr>
                <w:rFonts w:hint="eastAsia" w:eastAsia="等线"/>
                <w:highlight w:val="none"/>
                <w:lang w:val="en-US" w:eastAsia="zh-CN"/>
              </w:rPr>
              <w:t>multiple-Rx simultaneous reception mode:</w:t>
            </w:r>
          </w:p>
          <w:p>
            <w:pPr>
              <w:pageBreakBefore w:val="0"/>
              <w:widowControl w:val="0"/>
              <w:numPr>
                <w:ilvl w:val="2"/>
                <w:numId w:val="7"/>
              </w:numPr>
              <w:kinsoku/>
              <w:wordWrap/>
              <w:overflowPunct/>
              <w:topLinePunct w:val="0"/>
              <w:autoSpaceDE/>
              <w:autoSpaceDN/>
              <w:bidi w:val="0"/>
              <w:adjustRightInd/>
              <w:snapToGrid/>
              <w:spacing w:line="240" w:lineRule="auto"/>
              <w:textAlignment w:val="auto"/>
              <w:rPr>
                <w:lang w:val="en-US"/>
              </w:rPr>
            </w:pPr>
            <w:r>
              <w:rPr>
                <w:lang w:val="en-US"/>
              </w:rPr>
              <w:t xml:space="preserve">Study </w:t>
            </w:r>
            <w:r>
              <w:rPr>
                <w:rFonts w:eastAsia="等线"/>
                <w:lang w:val="en-US" w:eastAsia="zh-CN"/>
              </w:rPr>
              <w:t xml:space="preserve">suitable scenarios and conditions </w:t>
            </w:r>
            <w:r>
              <w:rPr>
                <w:lang w:val="en-US"/>
              </w:rPr>
              <w:t xml:space="preserve">and, if feasible, </w:t>
            </w:r>
            <w:r>
              <w:rPr>
                <w:rFonts w:eastAsia="等线"/>
                <w:lang w:val="en-US" w:eastAsia="zh-CN"/>
              </w:rPr>
              <w:t>introduce methods</w:t>
            </w:r>
            <w:r>
              <w:rPr>
                <w:lang w:val="en-US"/>
              </w:rPr>
              <w:t xml:space="preserve"> to reduce </w:t>
            </w:r>
            <w:r>
              <w:t>FR2-1 L3</w:t>
            </w:r>
            <w:r>
              <w:rPr>
                <w:rFonts w:eastAsia="等线"/>
                <w:lang w:eastAsia="zh-CN"/>
              </w:rPr>
              <w:t xml:space="preserve"> </w:t>
            </w:r>
            <w:r>
              <w:t>measurement delay</w:t>
            </w:r>
            <w:r>
              <w:rPr>
                <w:lang w:val="en-US"/>
              </w:rPr>
              <w:t xml:space="preserve"> by optimizing:</w:t>
            </w:r>
          </w:p>
          <w:p>
            <w:pPr>
              <w:pageBreakBefore w:val="0"/>
              <w:widowControl w:val="0"/>
              <w:numPr>
                <w:ilvl w:val="3"/>
                <w:numId w:val="7"/>
              </w:numPr>
              <w:kinsoku/>
              <w:wordWrap/>
              <w:overflowPunct/>
              <w:topLinePunct w:val="0"/>
              <w:autoSpaceDE/>
              <w:autoSpaceDN/>
              <w:bidi w:val="0"/>
              <w:adjustRightInd/>
              <w:snapToGrid/>
              <w:spacing w:line="240" w:lineRule="auto"/>
              <w:textAlignment w:val="auto"/>
              <w:rPr>
                <w:rFonts w:eastAsia="Batang"/>
                <w:lang w:val="en-US" w:eastAsia="en-US"/>
              </w:rPr>
            </w:pPr>
            <w:r>
              <w:rPr>
                <w:rFonts w:eastAsia="等线"/>
                <w:lang w:val="en-US" w:eastAsia="zh-CN"/>
              </w:rPr>
              <w:t xml:space="preserve"> CSSF outside gap </w:t>
            </w:r>
            <w:r>
              <w:rPr>
                <w:rFonts w:eastAsia="等线"/>
                <w:highlight w:val="green"/>
                <w:lang w:val="en-US" w:eastAsia="zh-CN"/>
              </w:rPr>
              <w:t>in CA/DC scenarios</w:t>
            </w:r>
            <w:r>
              <w:rPr>
                <w:rFonts w:eastAsia="等线"/>
                <w:lang w:val="en-US" w:eastAsia="zh-CN"/>
              </w:rPr>
              <w:t xml:space="preserve"> </w:t>
            </w:r>
          </w:p>
          <w:p>
            <w:pPr>
              <w:pageBreakBefore w:val="0"/>
              <w:widowControl w:val="0"/>
              <w:numPr>
                <w:ilvl w:val="4"/>
                <w:numId w:val="8"/>
              </w:numPr>
              <w:kinsoku/>
              <w:wordWrap/>
              <w:overflowPunct/>
              <w:topLinePunct w:val="0"/>
              <w:autoSpaceDE/>
              <w:autoSpaceDN/>
              <w:bidi w:val="0"/>
              <w:adjustRightInd/>
              <w:snapToGrid/>
              <w:spacing w:line="240" w:lineRule="auto"/>
              <w:textAlignment w:val="auto"/>
              <w:rPr>
                <w:rFonts w:hint="default"/>
                <w:vertAlign w:val="baseline"/>
                <w:lang w:val="en-US" w:eastAsia="zh-CN"/>
              </w:rPr>
            </w:pPr>
            <w:r>
              <w:rPr>
                <w:rFonts w:eastAsia="等线"/>
                <w:lang w:val="en-US" w:eastAsia="zh-CN"/>
              </w:rPr>
              <w:t>Baseline assumption on number of searcher</w:t>
            </w:r>
            <w:r>
              <w:rPr>
                <w:rFonts w:hint="eastAsia" w:eastAsia="等线"/>
                <w:lang w:val="en-US" w:eastAsia="zh-CN"/>
              </w:rPr>
              <w:t>s</w:t>
            </w:r>
            <w:r>
              <w:rPr>
                <w:rFonts w:eastAsia="等线"/>
                <w:lang w:val="en-US" w:eastAsia="zh-CN"/>
              </w:rPr>
              <w:t xml:space="preserve"> is 2</w:t>
            </w:r>
          </w:p>
        </w:tc>
      </w:tr>
    </w:tbl>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lang w:val="en-US" w:eastAsia="zh-CN"/>
        </w:rPr>
      </w:pPr>
      <w:r>
        <w:rPr>
          <w:rFonts w:hint="eastAsia"/>
          <w:lang w:val="en-US" w:eastAsia="zh-CN"/>
        </w:rPr>
        <w:t>Therefore, all CA, NR-DC and NE-DC, EN-DC are applicable scenarios for the CSSF optimization. No need to restrict such enhancement only to the SA scenarios.</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b/>
          <w:bCs/>
          <w:lang w:val="en-US" w:eastAsia="zh-CN"/>
        </w:rPr>
        <w:t>Proposal 2: The CSSF optimization is applicable to all CA, NR-DC, EN-DC and NE-DC scenarios.</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Exact solutions</w:t>
      </w:r>
    </w:p>
    <w:p>
      <w:pPr>
        <w:pStyle w:val="9"/>
        <w:numPr>
          <w:ilvl w:val="0"/>
          <w:numId w:val="0"/>
        </w:numPr>
        <w:bidi w:val="0"/>
        <w:ind w:leftChars="0"/>
        <w:rPr>
          <w:rFonts w:hint="eastAsia"/>
          <w:lang w:val="en-US" w:eastAsia="zh-CN"/>
        </w:rPr>
      </w:pPr>
      <w:r>
        <w:rPr>
          <w:rFonts w:hint="eastAsia"/>
          <w:lang w:val="en-US" w:eastAsia="zh-CN"/>
        </w:rPr>
        <w:t>Until last meeting, the discussion was held around two tentative solutions:</w:t>
      </w:r>
    </w:p>
    <w:p>
      <w:pPr>
        <w:pStyle w:val="9"/>
        <w:numPr>
          <w:ilvl w:val="0"/>
          <w:numId w:val="9"/>
        </w:numPr>
        <w:bidi w:val="0"/>
        <w:ind w:left="420" w:leftChars="0" w:hanging="420" w:firstLineChars="0"/>
        <w:rPr>
          <w:rFonts w:hint="default"/>
          <w:lang w:val="en-US" w:eastAsia="zh-CN"/>
        </w:rPr>
      </w:pPr>
      <w:r>
        <w:rPr>
          <w:rFonts w:hint="default"/>
          <w:lang w:val="en-US" w:eastAsia="zh-CN"/>
        </w:rPr>
        <w:t>Tentative solution 1: measure one serving CC per band</w:t>
      </w:r>
    </w:p>
    <w:p>
      <w:pPr>
        <w:pStyle w:val="9"/>
        <w:numPr>
          <w:ilvl w:val="0"/>
          <w:numId w:val="9"/>
        </w:numPr>
        <w:bidi w:val="0"/>
        <w:ind w:left="420" w:leftChars="0" w:hanging="420" w:firstLineChars="0"/>
        <w:rPr>
          <w:rFonts w:hint="default"/>
          <w:lang w:val="en-US" w:eastAsia="zh-CN"/>
        </w:rPr>
      </w:pPr>
      <w:r>
        <w:rPr>
          <w:rFonts w:hint="default"/>
          <w:lang w:val="en-US" w:eastAsia="zh-CN"/>
        </w:rPr>
        <w:t>Tentative solution 2: change the searcher occupancy ratio of measurement among the measured CCs</w:t>
      </w:r>
    </w:p>
    <w:p>
      <w:pPr>
        <w:pStyle w:val="9"/>
        <w:numPr>
          <w:ilvl w:val="0"/>
          <w:numId w:val="0"/>
        </w:numPr>
        <w:bidi w:val="0"/>
        <w:ind w:leftChars="0"/>
        <w:rPr>
          <w:rFonts w:hint="eastAsia"/>
          <w:lang w:val="en-US" w:eastAsia="zh-CN"/>
        </w:rPr>
      </w:pPr>
      <w:r>
        <w:rPr>
          <w:rFonts w:hint="eastAsia"/>
          <w:lang w:val="en-US" w:eastAsia="zh-CN"/>
        </w:rPr>
        <w:t>For tentative solution 1, the following conclusion was captured as a wayforwad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textAlignment w:val="auto"/>
              <w:rPr>
                <w:iCs/>
                <w:highlight w:val="none"/>
              </w:rPr>
            </w:pPr>
            <w:r>
              <w:rPr>
                <w:iCs/>
                <w:highlight w:val="none"/>
              </w:rPr>
              <w:t>[Wayforwad]:</w:t>
            </w:r>
          </w:p>
          <w:p>
            <w:pPr>
              <w:keepNext w:val="0"/>
              <w:keepLines w:val="0"/>
              <w:pageBreakBefore w:val="0"/>
              <w:widowControl w:val="0"/>
              <w:kinsoku/>
              <w:wordWrap/>
              <w:overflowPunct/>
              <w:topLinePunct w:val="0"/>
              <w:autoSpaceDE/>
              <w:autoSpaceDN/>
              <w:bidi w:val="0"/>
              <w:adjustRightInd/>
              <w:snapToGrid/>
              <w:textAlignment w:val="auto"/>
              <w:rPr>
                <w:iCs/>
                <w:highlight w:val="none"/>
              </w:rPr>
            </w:pPr>
            <w:r>
              <w:rPr>
                <w:iCs/>
                <w:highlight w:val="none"/>
              </w:rPr>
              <w:t>FFS the following solution:</w:t>
            </w:r>
          </w:p>
          <w:p>
            <w:pPr>
              <w:pStyle w:val="29"/>
              <w:keepNext w:val="0"/>
              <w:keepLines w:val="0"/>
              <w:pageBreakBefore w:val="0"/>
              <w:widowControl w:val="0"/>
              <w:numPr>
                <w:ilvl w:val="1"/>
                <w:numId w:val="4"/>
              </w:numPr>
              <w:kinsoku/>
              <w:wordWrap/>
              <w:overflowPunct/>
              <w:topLinePunct w:val="0"/>
              <w:autoSpaceDE/>
              <w:autoSpaceDN/>
              <w:bidi w:val="0"/>
              <w:adjustRightInd/>
              <w:snapToGrid/>
              <w:ind w:left="1364" w:firstLineChars="0"/>
              <w:textAlignment w:val="auto"/>
              <w:rPr>
                <w:rFonts w:eastAsia="宋体"/>
                <w:highlight w:val="none"/>
              </w:rPr>
            </w:pPr>
            <w:r>
              <w:rPr>
                <w:rFonts w:eastAsia="宋体"/>
                <w:bCs/>
                <w:highlight w:val="none"/>
              </w:rPr>
              <w:t>If network indicates to enable this CSSF enhancement</w:t>
            </w:r>
            <w:r>
              <w:rPr>
                <w:rFonts w:eastAsia="宋体"/>
                <w:bCs/>
                <w:highlight w:val="none"/>
                <w:lang w:val="zh-CN"/>
              </w:rPr>
              <w:t xml:space="preserve">, </w:t>
            </w:r>
            <w:r>
              <w:rPr>
                <w:rFonts w:eastAsia="宋体"/>
                <w:highlight w:val="none"/>
              </w:rPr>
              <w:t xml:space="preserve">UE only needs to measure one serving CC per band if multiple serving CCs are in the same band and </w:t>
            </w:r>
            <w:r>
              <w:rPr>
                <w:rFonts w:eastAsia="宋体"/>
                <w:bCs/>
                <w:highlight w:val="none"/>
                <w:lang w:val="zh-CN"/>
              </w:rPr>
              <w:t xml:space="preserve">UE is allowed to determine the CC in the band to be measured, </w:t>
            </w:r>
          </w:p>
          <w:p>
            <w:pPr>
              <w:pStyle w:val="29"/>
              <w:keepNext w:val="0"/>
              <w:keepLines w:val="0"/>
              <w:pageBreakBefore w:val="0"/>
              <w:widowControl w:val="0"/>
              <w:numPr>
                <w:ilvl w:val="2"/>
                <w:numId w:val="4"/>
              </w:numPr>
              <w:kinsoku/>
              <w:wordWrap/>
              <w:overflowPunct/>
              <w:topLinePunct w:val="0"/>
              <w:autoSpaceDE/>
              <w:autoSpaceDN/>
              <w:bidi w:val="0"/>
              <w:adjustRightInd/>
              <w:snapToGrid/>
              <w:ind w:left="2084" w:firstLineChars="0"/>
              <w:textAlignment w:val="auto"/>
              <w:rPr>
                <w:rFonts w:eastAsia="宋体"/>
                <w:highlight w:val="none"/>
              </w:rPr>
            </w:pPr>
            <w:r>
              <w:rPr>
                <w:rFonts w:eastAsia="宋体"/>
                <w:bCs/>
                <w:highlight w:val="none"/>
              </w:rPr>
              <w:t>Reuse the legacy principle for neighbour cell measurement</w:t>
            </w:r>
          </w:p>
          <w:p>
            <w:pPr>
              <w:keepNext w:val="0"/>
              <w:keepLines w:val="0"/>
              <w:pageBreakBefore w:val="0"/>
              <w:widowControl w:val="0"/>
              <w:numPr>
                <w:ilvl w:val="3"/>
                <w:numId w:val="4"/>
              </w:numPr>
              <w:suppressAutoHyphens/>
              <w:kinsoku/>
              <w:wordWrap/>
              <w:overflowPunct/>
              <w:topLinePunct w:val="0"/>
              <w:autoSpaceDE/>
              <w:autoSpaceDN/>
              <w:bidi w:val="0"/>
              <w:adjustRightInd/>
              <w:snapToGrid/>
              <w:ind w:left="2804"/>
              <w:textAlignment w:val="auto"/>
              <w:rPr>
                <w:bCs/>
                <w:iCs/>
                <w:highlight w:val="none"/>
              </w:rPr>
            </w:pPr>
            <w:r>
              <w:rPr>
                <w:bCs/>
                <w:iCs/>
                <w:highlight w:val="none"/>
              </w:rPr>
              <w:t>Measure PCC if PCC in band or</w:t>
            </w:r>
          </w:p>
          <w:p>
            <w:pPr>
              <w:keepNext w:val="0"/>
              <w:keepLines w:val="0"/>
              <w:pageBreakBefore w:val="0"/>
              <w:widowControl w:val="0"/>
              <w:numPr>
                <w:ilvl w:val="3"/>
                <w:numId w:val="4"/>
              </w:numPr>
              <w:suppressAutoHyphens/>
              <w:kinsoku/>
              <w:wordWrap/>
              <w:overflowPunct/>
              <w:topLinePunct w:val="0"/>
              <w:autoSpaceDE/>
              <w:autoSpaceDN/>
              <w:bidi w:val="0"/>
              <w:adjustRightInd/>
              <w:snapToGrid/>
              <w:ind w:left="2804"/>
              <w:textAlignment w:val="auto"/>
              <w:rPr>
                <w:bCs/>
                <w:iCs/>
                <w:highlight w:val="none"/>
              </w:rPr>
            </w:pPr>
            <w:r>
              <w:rPr>
                <w:bCs/>
                <w:iCs/>
                <w:highlight w:val="none"/>
              </w:rPr>
              <w:t>Measure PSCC if PSCC in band or</w:t>
            </w:r>
          </w:p>
          <w:p>
            <w:pPr>
              <w:keepNext w:val="0"/>
              <w:keepLines w:val="0"/>
              <w:pageBreakBefore w:val="0"/>
              <w:widowControl w:val="0"/>
              <w:numPr>
                <w:ilvl w:val="3"/>
                <w:numId w:val="4"/>
              </w:numPr>
              <w:suppressAutoHyphens/>
              <w:kinsoku/>
              <w:wordWrap/>
              <w:overflowPunct/>
              <w:topLinePunct w:val="0"/>
              <w:autoSpaceDE/>
              <w:autoSpaceDN/>
              <w:bidi w:val="0"/>
              <w:adjustRightInd/>
              <w:snapToGrid/>
              <w:ind w:left="2804"/>
              <w:textAlignment w:val="auto"/>
              <w:rPr>
                <w:bCs/>
                <w:iCs/>
                <w:highlight w:val="none"/>
              </w:rPr>
            </w:pPr>
            <w:r>
              <w:rPr>
                <w:bCs/>
                <w:iCs/>
                <w:highlight w:val="none"/>
              </w:rPr>
              <w:t>Measure SCC with neighbor cell MO or</w:t>
            </w:r>
          </w:p>
          <w:p>
            <w:pPr>
              <w:keepNext w:val="0"/>
              <w:keepLines w:val="0"/>
              <w:pageBreakBefore w:val="0"/>
              <w:widowControl w:val="0"/>
              <w:numPr>
                <w:ilvl w:val="3"/>
                <w:numId w:val="4"/>
              </w:numPr>
              <w:suppressAutoHyphens/>
              <w:kinsoku/>
              <w:wordWrap/>
              <w:overflowPunct/>
              <w:topLinePunct w:val="0"/>
              <w:autoSpaceDE/>
              <w:autoSpaceDN/>
              <w:bidi w:val="0"/>
              <w:adjustRightInd/>
              <w:snapToGrid/>
              <w:ind w:left="2804"/>
              <w:textAlignment w:val="auto"/>
              <w:rPr>
                <w:bCs/>
                <w:iCs/>
                <w:highlight w:val="none"/>
              </w:rPr>
            </w:pPr>
            <w:r>
              <w:rPr>
                <w:bCs/>
                <w:iCs/>
                <w:highlight w:val="none"/>
              </w:rPr>
              <w:t>UE implementation</w:t>
            </w:r>
          </w:p>
          <w:p>
            <w:pPr>
              <w:keepNext w:val="0"/>
              <w:keepLines w:val="0"/>
              <w:pageBreakBefore w:val="0"/>
              <w:widowControl w:val="0"/>
              <w:numPr>
                <w:ilvl w:val="2"/>
                <w:numId w:val="4"/>
              </w:numPr>
              <w:suppressAutoHyphens/>
              <w:kinsoku/>
              <w:wordWrap/>
              <w:overflowPunct/>
              <w:topLinePunct w:val="0"/>
              <w:autoSpaceDE/>
              <w:autoSpaceDN/>
              <w:bidi w:val="0"/>
              <w:adjustRightInd/>
              <w:snapToGrid/>
              <w:ind w:left="2084"/>
              <w:textAlignment w:val="auto"/>
              <w:rPr>
                <w:bCs/>
                <w:iCs/>
                <w:highlight w:val="none"/>
              </w:rPr>
            </w:pPr>
            <w:r>
              <w:rPr>
                <w:bCs/>
                <w:iCs/>
                <w:highlight w:val="none"/>
              </w:rPr>
              <w:t>FFS whether indication is per-UE or per-band</w:t>
            </w:r>
          </w:p>
          <w:p>
            <w:pPr>
              <w:keepNext w:val="0"/>
              <w:keepLines w:val="0"/>
              <w:pageBreakBefore w:val="0"/>
              <w:widowControl w:val="0"/>
              <w:numPr>
                <w:ilvl w:val="3"/>
                <w:numId w:val="4"/>
              </w:numPr>
              <w:suppressAutoHyphens/>
              <w:kinsoku/>
              <w:wordWrap/>
              <w:overflowPunct/>
              <w:topLinePunct w:val="0"/>
              <w:autoSpaceDE/>
              <w:autoSpaceDN/>
              <w:bidi w:val="0"/>
              <w:adjustRightInd/>
              <w:snapToGrid/>
              <w:ind w:left="2804"/>
              <w:textAlignment w:val="auto"/>
              <w:rPr>
                <w:bCs/>
                <w:iCs/>
                <w:highlight w:val="none"/>
              </w:rPr>
            </w:pPr>
            <w:r>
              <w:rPr>
                <w:bCs/>
                <w:iCs/>
                <w:highlight w:val="none"/>
              </w:rPr>
              <w:t>Other options are not precluded.</w:t>
            </w:r>
          </w:p>
          <w:p>
            <w:pPr>
              <w:pStyle w:val="29"/>
              <w:keepNext w:val="0"/>
              <w:keepLines w:val="0"/>
              <w:pageBreakBefore w:val="0"/>
              <w:widowControl w:val="0"/>
              <w:numPr>
                <w:ilvl w:val="1"/>
                <w:numId w:val="4"/>
              </w:numPr>
              <w:kinsoku/>
              <w:wordWrap/>
              <w:overflowPunct/>
              <w:topLinePunct w:val="0"/>
              <w:autoSpaceDE/>
              <w:autoSpaceDN/>
              <w:bidi w:val="0"/>
              <w:adjustRightInd/>
              <w:snapToGrid/>
              <w:ind w:left="1364" w:firstLineChars="0"/>
              <w:textAlignment w:val="auto"/>
              <w:rPr>
                <w:rFonts w:hint="eastAsia"/>
                <w:vertAlign w:val="baseline"/>
                <w:lang w:val="en-US" w:eastAsia="zh-CN"/>
              </w:rPr>
            </w:pPr>
            <w:r>
              <w:rPr>
                <w:rFonts w:eastAsia="宋体"/>
                <w:bCs/>
                <w:highlight w:val="none"/>
              </w:rPr>
              <w:t>otherwise</w:t>
            </w:r>
            <w:r>
              <w:rPr>
                <w:rFonts w:eastAsia="宋体"/>
                <w:bCs/>
                <w:highlight w:val="none"/>
                <w:lang w:val="zh-CN"/>
              </w:rPr>
              <w:t xml:space="preserve">, UE will follow the R15 spec to perform serving and neighbor cell measurements. </w:t>
            </w:r>
          </w:p>
        </w:tc>
      </w:tr>
    </w:tbl>
    <w:p>
      <w:pPr>
        <w:pStyle w:val="9"/>
        <w:numPr>
          <w:ilvl w:val="0"/>
          <w:numId w:val="0"/>
        </w:numPr>
        <w:bidi w:val="0"/>
        <w:ind w:leftChars="0"/>
        <w:rPr>
          <w:rFonts w:hint="eastAsia"/>
          <w:lang w:val="en-US" w:eastAsia="zh-CN"/>
        </w:rPr>
      </w:pPr>
      <w:r>
        <w:rPr>
          <w:rFonts w:hint="eastAsia"/>
          <w:lang w:val="en-US" w:eastAsia="zh-CN"/>
        </w:rPr>
        <w:t>During the discussion in last meeting, actually one preferred exact solution is: If NW indicates an interested serving CC in a band, then UE follows what NW indicates. Otherwise, UE picks one serving CC by itself. But with respect to the neighbour cell measurement, the legacy principle is listed as above. So one essential point needs to be clarified is whether same or independent principles are applied for the serving cell picking and neighbour cell MO picking.There are two understanding:</w:t>
      </w:r>
    </w:p>
    <w:p>
      <w:pPr>
        <w:pStyle w:val="9"/>
        <w:numPr>
          <w:ilvl w:val="0"/>
          <w:numId w:val="10"/>
        </w:numPr>
        <w:bidi w:val="0"/>
        <w:ind w:left="420" w:leftChars="0" w:hanging="420" w:firstLineChars="0"/>
        <w:rPr>
          <w:rFonts w:hint="default"/>
          <w:lang w:val="en-US" w:eastAsia="zh-CN"/>
        </w:rPr>
      </w:pPr>
      <w:r>
        <w:rPr>
          <w:rFonts w:hint="default"/>
          <w:lang w:val="en-US" w:eastAsia="zh-CN"/>
        </w:rPr>
        <w:t xml:space="preserve">Understanding 1: For neighbour cell </w:t>
      </w:r>
      <w:r>
        <w:rPr>
          <w:rFonts w:hint="eastAsia"/>
          <w:lang w:val="en-US" w:eastAsia="zh-CN"/>
        </w:rPr>
        <w:t xml:space="preserve">MO </w:t>
      </w:r>
      <w:r>
        <w:rPr>
          <w:rFonts w:hint="default"/>
          <w:lang w:val="en-US" w:eastAsia="zh-CN"/>
        </w:rPr>
        <w:t xml:space="preserve">picking, reuse legacy. Here only focus on serving </w:t>
      </w:r>
      <w:r>
        <w:rPr>
          <w:rFonts w:hint="eastAsia"/>
          <w:lang w:val="en-US" w:eastAsia="zh-CN"/>
        </w:rPr>
        <w:t xml:space="preserve">cell </w:t>
      </w:r>
      <w:r>
        <w:rPr>
          <w:rFonts w:hint="default"/>
          <w:lang w:val="en-US" w:eastAsia="zh-CN"/>
        </w:rPr>
        <w:t>picking.</w:t>
      </w:r>
    </w:p>
    <w:p>
      <w:pPr>
        <w:pStyle w:val="9"/>
        <w:numPr>
          <w:ilvl w:val="0"/>
          <w:numId w:val="10"/>
        </w:numPr>
        <w:bidi w:val="0"/>
        <w:ind w:left="420" w:leftChars="0" w:hanging="420" w:firstLineChars="0"/>
        <w:rPr>
          <w:rFonts w:hint="default"/>
          <w:lang w:val="en-US" w:eastAsia="zh-CN"/>
        </w:rPr>
      </w:pPr>
      <w:r>
        <w:rPr>
          <w:rFonts w:hint="default"/>
          <w:lang w:val="en-US" w:eastAsia="zh-CN"/>
        </w:rPr>
        <w:t xml:space="preserve">Understanding 2: Here the solution </w:t>
      </w:r>
      <w:r>
        <w:rPr>
          <w:rFonts w:hint="eastAsia"/>
          <w:lang w:val="en-US" w:eastAsia="zh-CN"/>
        </w:rPr>
        <w:t xml:space="preserve">is </w:t>
      </w:r>
      <w:r>
        <w:rPr>
          <w:rFonts w:hint="default"/>
          <w:lang w:val="en-US" w:eastAsia="zh-CN"/>
        </w:rPr>
        <w:t xml:space="preserve">applied to both serving </w:t>
      </w:r>
      <w:r>
        <w:rPr>
          <w:rFonts w:hint="eastAsia"/>
          <w:lang w:val="en-US" w:eastAsia="zh-CN"/>
        </w:rPr>
        <w:t xml:space="preserve">cell </w:t>
      </w:r>
      <w:r>
        <w:rPr>
          <w:rFonts w:hint="default"/>
          <w:lang w:val="en-US" w:eastAsia="zh-CN"/>
        </w:rPr>
        <w:t xml:space="preserve">and neighbour cell </w:t>
      </w:r>
      <w:r>
        <w:rPr>
          <w:rFonts w:hint="eastAsia"/>
          <w:lang w:val="en-US" w:eastAsia="zh-CN"/>
        </w:rPr>
        <w:t xml:space="preserve">MO </w:t>
      </w:r>
      <w:r>
        <w:rPr>
          <w:rFonts w:hint="default"/>
          <w:lang w:val="en-US" w:eastAsia="zh-CN"/>
        </w:rPr>
        <w:t>picking</w:t>
      </w:r>
      <w:r>
        <w:rPr>
          <w:rFonts w:hint="eastAsia"/>
          <w:lang w:val="en-US" w:eastAsia="zh-CN"/>
        </w:rPr>
        <w:t>.</w:t>
      </w:r>
    </w:p>
    <w:p>
      <w:pPr>
        <w:pStyle w:val="9"/>
        <w:numPr>
          <w:ilvl w:val="0"/>
          <w:numId w:val="0"/>
        </w:numPr>
        <w:bidi w:val="0"/>
        <w:ind w:leftChars="0"/>
        <w:rPr>
          <w:rFonts w:hint="default"/>
          <w:lang w:val="en-US" w:eastAsia="zh-CN"/>
        </w:rPr>
      </w:pPr>
      <w:r>
        <w:rPr>
          <w:rFonts w:hint="eastAsia"/>
          <w:lang w:val="en-US" w:eastAsia="zh-CN"/>
        </w:rPr>
        <w:t>If following Understanding 1, which implies independent principles are applied to serving cell picking and neighbour cell picking. We are not sure whether this would lead to additional UE implementation complexity. For Understanding 2, a common principle is applied to both serving cell picking and neighbour cell picking. But some companies concern which can not allow NW to prioritize some frequency as the frequency picked by UE may not align with NW interest. After further check legacy neighbour cell picking principle highlighted below, actually besides the PCC and PSCC, if there is any SCC configured with SSB based reporting, then UE has to prioritize such SCC than other SCC in the same band. So NW could prioritize one SCC via configuring SSB based reporting, it is reasonable to request UE to report the measurement results for the high prioritized SCC.</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
              <w:pageBreakBefore w:val="0"/>
              <w:widowControl/>
              <w:kinsoku/>
              <w:wordWrap/>
              <w:overflowPunct/>
              <w:topLinePunct w:val="0"/>
              <w:autoSpaceDE/>
              <w:autoSpaceDN/>
              <w:bidi w:val="0"/>
              <w:adjustRightInd/>
              <w:snapToGrid/>
              <w:spacing w:before="0" w:beforeLines="0" w:after="0" w:afterLines="0" w:line="240" w:lineRule="auto"/>
              <w:textAlignment w:val="auto"/>
            </w:pPr>
            <w:r>
              <w:t>9.2.3.2</w:t>
            </w:r>
            <w:r>
              <w:tab/>
            </w:r>
            <w:r>
              <w:t>Requirements for FR2</w:t>
            </w:r>
          </w:p>
          <w:p>
            <w:pPr>
              <w:pageBreakBefore w:val="0"/>
              <w:widowControl/>
              <w:kinsoku/>
              <w:wordWrap/>
              <w:overflowPunct/>
              <w:topLinePunct w:val="0"/>
              <w:autoSpaceDE/>
              <w:autoSpaceDN/>
              <w:bidi w:val="0"/>
              <w:adjustRightInd/>
              <w:snapToGrid/>
              <w:spacing w:line="240" w:lineRule="auto"/>
              <w:textAlignment w:val="auto"/>
            </w:pPr>
            <w:r>
              <w:t xml:space="preserve">For one single intra-frequency layer in a band, during each layer 1 measurement period, the UE shall be capable of performing </w:t>
            </w:r>
            <w:r>
              <w:rPr>
                <w:rFonts w:cs="v4.2.0"/>
              </w:rPr>
              <w:t xml:space="preserve">SS-RSRP, SS-RSRQ, and SS-SINR measurements for </w:t>
            </w:r>
            <w:r>
              <w:t>at least:</w:t>
            </w:r>
          </w:p>
          <w:p>
            <w:pPr>
              <w:pStyle w:val="31"/>
              <w:pageBreakBefore w:val="0"/>
              <w:widowControl/>
              <w:kinsoku/>
              <w:wordWrap/>
              <w:overflowPunct/>
              <w:topLinePunct w:val="0"/>
              <w:autoSpaceDE/>
              <w:autoSpaceDN/>
              <w:bidi w:val="0"/>
              <w:adjustRightInd/>
              <w:snapToGrid/>
              <w:spacing w:after="0" w:line="240" w:lineRule="auto"/>
              <w:textAlignment w:val="auto"/>
            </w:pPr>
            <w:r>
              <w:t>-</w:t>
            </w:r>
            <w:r>
              <w:tab/>
            </w:r>
            <w:r>
              <w:t>6 identified cells, and</w:t>
            </w:r>
          </w:p>
          <w:p>
            <w:pPr>
              <w:pStyle w:val="31"/>
              <w:pageBreakBefore w:val="0"/>
              <w:widowControl/>
              <w:kinsoku/>
              <w:wordWrap/>
              <w:overflowPunct/>
              <w:topLinePunct w:val="0"/>
              <w:autoSpaceDE/>
              <w:autoSpaceDN/>
              <w:bidi w:val="0"/>
              <w:adjustRightInd/>
              <w:snapToGrid/>
              <w:spacing w:after="0" w:line="240" w:lineRule="auto"/>
              <w:textAlignment w:val="auto"/>
            </w:pPr>
            <w:r>
              <w:t>-</w:t>
            </w:r>
            <w:r>
              <w:tab/>
            </w:r>
            <w:r>
              <w:t>24 SSBs with different SSB index and/or PCI,</w:t>
            </w:r>
          </w:p>
          <w:p>
            <w:pPr>
              <w:pageBreakBefore w:val="0"/>
              <w:widowControl/>
              <w:kinsoku/>
              <w:wordWrap/>
              <w:overflowPunct/>
              <w:topLinePunct w:val="0"/>
              <w:autoSpaceDE/>
              <w:autoSpaceDN/>
              <w:bidi w:val="0"/>
              <w:adjustRightInd/>
              <w:snapToGrid/>
              <w:spacing w:line="240" w:lineRule="auto"/>
              <w:textAlignment w:val="auto"/>
            </w:pPr>
            <w:r>
              <w:t>where this single intra-frequency layer shall be:</w:t>
            </w:r>
          </w:p>
          <w:p>
            <w:pPr>
              <w:pStyle w:val="31"/>
              <w:pageBreakBefore w:val="0"/>
              <w:widowControl/>
              <w:kinsoku/>
              <w:wordWrap/>
              <w:overflowPunct/>
              <w:topLinePunct w:val="0"/>
              <w:autoSpaceDE/>
              <w:autoSpaceDN/>
              <w:bidi w:val="0"/>
              <w:adjustRightInd/>
              <w:snapToGrid/>
              <w:spacing w:after="0" w:line="240" w:lineRule="auto"/>
              <w:textAlignment w:val="auto"/>
              <w:rPr>
                <w:lang w:eastAsia="zh-CN"/>
              </w:rPr>
            </w:pPr>
            <w:r>
              <w:t>-</w:t>
            </w:r>
            <w:r>
              <w:tab/>
            </w:r>
            <w:r>
              <w:t>PCC</w:t>
            </w:r>
            <w:r>
              <w:rPr>
                <w:lang w:eastAsia="zh-CN"/>
              </w:rPr>
              <w:t xml:space="preserve"> when UE is configured with SA NR operation mode with PCC in the band; or</w:t>
            </w:r>
          </w:p>
          <w:p>
            <w:pPr>
              <w:pStyle w:val="31"/>
              <w:pageBreakBefore w:val="0"/>
              <w:widowControl/>
              <w:kinsoku/>
              <w:wordWrap/>
              <w:overflowPunct/>
              <w:topLinePunct w:val="0"/>
              <w:autoSpaceDE/>
              <w:autoSpaceDN/>
              <w:bidi w:val="0"/>
              <w:adjustRightInd/>
              <w:snapToGrid/>
              <w:spacing w:after="0" w:line="240" w:lineRule="auto"/>
              <w:textAlignment w:val="auto"/>
              <w:rPr>
                <w:lang w:eastAsia="zh-CN"/>
              </w:rPr>
            </w:pPr>
            <w:r>
              <w:t>-</w:t>
            </w:r>
            <w:r>
              <w:tab/>
            </w:r>
            <w:r>
              <w:t>PSCC</w:t>
            </w:r>
            <w:r>
              <w:rPr>
                <w:lang w:eastAsia="zh-CN"/>
              </w:rPr>
              <w:t xml:space="preserve"> when UE is configured with EN-DC with PSCC in the band; or</w:t>
            </w:r>
          </w:p>
          <w:p>
            <w:pPr>
              <w:pStyle w:val="31"/>
              <w:pageBreakBefore w:val="0"/>
              <w:widowControl/>
              <w:kinsoku/>
              <w:wordWrap/>
              <w:overflowPunct/>
              <w:topLinePunct w:val="0"/>
              <w:autoSpaceDE/>
              <w:autoSpaceDN/>
              <w:bidi w:val="0"/>
              <w:adjustRightInd/>
              <w:snapToGrid/>
              <w:spacing w:after="0" w:line="240" w:lineRule="auto"/>
              <w:textAlignment w:val="auto"/>
              <w:rPr>
                <w:lang w:eastAsia="zh-CN"/>
              </w:rPr>
            </w:pPr>
            <w:r>
              <w:t>-</w:t>
            </w:r>
            <w:r>
              <w:tab/>
            </w:r>
            <w:r>
              <w:t>PSCC</w:t>
            </w:r>
            <w:r>
              <w:rPr>
                <w:lang w:eastAsia="zh-CN"/>
              </w:rPr>
              <w:t xml:space="preserve"> when UE is configured with NR-DC with PSCC in the band; or</w:t>
            </w:r>
          </w:p>
          <w:p>
            <w:pPr>
              <w:pStyle w:val="31"/>
              <w:pageBreakBefore w:val="0"/>
              <w:widowControl/>
              <w:kinsoku/>
              <w:wordWrap/>
              <w:overflowPunct/>
              <w:topLinePunct w:val="0"/>
              <w:autoSpaceDE/>
              <w:autoSpaceDN/>
              <w:bidi w:val="0"/>
              <w:adjustRightInd/>
              <w:snapToGrid/>
              <w:spacing w:after="0" w:line="240" w:lineRule="auto"/>
              <w:textAlignment w:val="auto"/>
              <w:rPr>
                <w:rFonts w:hint="default"/>
                <w:vertAlign w:val="baseline"/>
                <w:lang w:val="en-US" w:eastAsia="zh-CN"/>
              </w:rPr>
            </w:pPr>
            <w:r>
              <w:t>-</w:t>
            </w:r>
            <w:r>
              <w:tab/>
            </w:r>
            <w:r>
              <w:rPr>
                <w:highlight w:val="yellow"/>
              </w:rPr>
              <w:t>One of the SCCs on which UE is configured to report SSB based measurements when neither PCC nor PSCC is in the same band, so that the selected SCC shall be an SCC where the UE is configured with SS-RSRP measurement reporting if such SCC exists</w:t>
            </w:r>
            <w:r>
              <w:t>, otherwise the selected SCC is determined by UE implementation.</w:t>
            </w:r>
          </w:p>
        </w:tc>
      </w:tr>
    </w:tbl>
    <w:p>
      <w:pPr>
        <w:pStyle w:val="9"/>
        <w:numPr>
          <w:ilvl w:val="0"/>
          <w:numId w:val="0"/>
        </w:numPr>
        <w:bidi w:val="0"/>
        <w:ind w:leftChars="0"/>
        <w:rPr>
          <w:rFonts w:hint="eastAsia"/>
          <w:lang w:val="en-US" w:eastAsia="zh-CN"/>
        </w:rPr>
      </w:pPr>
      <w:r>
        <w:rPr>
          <w:rFonts w:hint="eastAsia"/>
          <w:lang w:val="en-US" w:eastAsia="zh-CN"/>
        </w:rPr>
        <w:t>Based on above analysis, we are fine with Understanding 2, i.e. reuse legacy principle for neighbour cell picking to pick serving cell per band. But to more align with the legacy neighbour cell picking principle,      the wayforward could be revised as below:</w:t>
      </w:r>
    </w:p>
    <w:p>
      <w:pPr>
        <w:pStyle w:val="9"/>
        <w:numPr>
          <w:ilvl w:val="0"/>
          <w:numId w:val="0"/>
        </w:numPr>
        <w:bidi w:val="0"/>
        <w:ind w:leftChars="0"/>
        <w:rPr>
          <w:rFonts w:hint="default"/>
          <w:b/>
          <w:bCs/>
          <w:lang w:val="en-US" w:eastAsia="zh-CN"/>
        </w:rPr>
      </w:pPr>
      <w:r>
        <w:rPr>
          <w:rFonts w:hint="eastAsia"/>
          <w:b/>
          <w:bCs/>
          <w:lang w:val="en-US" w:eastAsia="zh-CN"/>
        </w:rPr>
        <w:t>Proposal 3: For tentative solution 1, apply legacy neighbour cell picking principle to both neighbour cell and serving cell. For details:</w:t>
      </w:r>
    </w:p>
    <w:p>
      <w:pPr>
        <w:pStyle w:val="29"/>
        <w:keepNext w:val="0"/>
        <w:keepLines w:val="0"/>
        <w:pageBreakBefore w:val="0"/>
        <w:widowControl w:val="0"/>
        <w:numPr>
          <w:ilvl w:val="0"/>
          <w:numId w:val="4"/>
        </w:numPr>
        <w:kinsoku/>
        <w:wordWrap/>
        <w:overflowPunct/>
        <w:topLinePunct w:val="0"/>
        <w:autoSpaceDE/>
        <w:autoSpaceDN/>
        <w:bidi w:val="0"/>
        <w:adjustRightInd/>
        <w:snapToGrid/>
        <w:ind w:left="944" w:leftChars="0" w:firstLineChars="0"/>
        <w:textAlignment w:val="auto"/>
        <w:rPr>
          <w:rFonts w:eastAsia="宋体"/>
          <w:b/>
          <w:bCs w:val="0"/>
          <w:highlight w:val="none"/>
        </w:rPr>
      </w:pPr>
      <w:r>
        <w:rPr>
          <w:rFonts w:eastAsia="宋体"/>
          <w:b/>
          <w:bCs w:val="0"/>
          <w:highlight w:val="none"/>
        </w:rPr>
        <w:t>If network indicates to enable this CSSF enhancement</w:t>
      </w:r>
      <w:r>
        <w:rPr>
          <w:rFonts w:eastAsia="宋体"/>
          <w:b/>
          <w:bCs w:val="0"/>
          <w:highlight w:val="none"/>
          <w:lang w:val="zh-CN"/>
        </w:rPr>
        <w:t xml:space="preserve">, </w:t>
      </w:r>
      <w:r>
        <w:rPr>
          <w:rFonts w:eastAsia="宋体"/>
          <w:b/>
          <w:bCs w:val="0"/>
          <w:highlight w:val="none"/>
        </w:rPr>
        <w:t xml:space="preserve">UE only needs to measure one serving CC per band if multiple serving CCs are in the same band and </w:t>
      </w:r>
      <w:r>
        <w:rPr>
          <w:rFonts w:eastAsia="宋体"/>
          <w:b/>
          <w:bCs w:val="0"/>
          <w:highlight w:val="none"/>
          <w:lang w:val="zh-CN"/>
        </w:rPr>
        <w:t xml:space="preserve">UE is allowed to determine the CC in the band to be measured, </w:t>
      </w:r>
    </w:p>
    <w:p>
      <w:pPr>
        <w:pStyle w:val="29"/>
        <w:keepNext w:val="0"/>
        <w:keepLines w:val="0"/>
        <w:pageBreakBefore w:val="0"/>
        <w:widowControl w:val="0"/>
        <w:numPr>
          <w:ilvl w:val="1"/>
          <w:numId w:val="4"/>
        </w:numPr>
        <w:kinsoku/>
        <w:wordWrap/>
        <w:overflowPunct/>
        <w:topLinePunct w:val="0"/>
        <w:autoSpaceDE/>
        <w:autoSpaceDN/>
        <w:bidi w:val="0"/>
        <w:adjustRightInd/>
        <w:snapToGrid/>
        <w:ind w:left="1664" w:leftChars="0" w:firstLineChars="0"/>
        <w:textAlignment w:val="auto"/>
        <w:rPr>
          <w:rFonts w:eastAsia="宋体"/>
          <w:b/>
          <w:bCs w:val="0"/>
          <w:highlight w:val="none"/>
        </w:rPr>
      </w:pPr>
      <w:r>
        <w:rPr>
          <w:rFonts w:eastAsia="宋体"/>
          <w:b/>
          <w:bCs w:val="0"/>
          <w:highlight w:val="none"/>
        </w:rPr>
        <w:t>Reuse the legacy principle for neighbour cell measurement</w:t>
      </w:r>
    </w:p>
    <w:p>
      <w:pPr>
        <w:keepNext w:val="0"/>
        <w:keepLines w:val="0"/>
        <w:pageBreakBefore w:val="0"/>
        <w:widowControl w:val="0"/>
        <w:numPr>
          <w:ilvl w:val="2"/>
          <w:numId w:val="4"/>
        </w:numPr>
        <w:suppressAutoHyphens/>
        <w:kinsoku/>
        <w:wordWrap/>
        <w:overflowPunct/>
        <w:topLinePunct w:val="0"/>
        <w:autoSpaceDE/>
        <w:autoSpaceDN/>
        <w:bidi w:val="0"/>
        <w:adjustRightInd/>
        <w:snapToGrid/>
        <w:ind w:left="2384" w:leftChars="0"/>
        <w:textAlignment w:val="auto"/>
        <w:rPr>
          <w:b/>
          <w:bCs w:val="0"/>
          <w:iCs/>
          <w:highlight w:val="none"/>
        </w:rPr>
      </w:pPr>
      <w:r>
        <w:rPr>
          <w:b/>
          <w:bCs w:val="0"/>
          <w:iCs/>
          <w:highlight w:val="none"/>
        </w:rPr>
        <w:t>Measure PCC if PCC in band or</w:t>
      </w:r>
    </w:p>
    <w:p>
      <w:pPr>
        <w:keepNext w:val="0"/>
        <w:keepLines w:val="0"/>
        <w:pageBreakBefore w:val="0"/>
        <w:widowControl w:val="0"/>
        <w:numPr>
          <w:ilvl w:val="2"/>
          <w:numId w:val="4"/>
        </w:numPr>
        <w:suppressAutoHyphens/>
        <w:kinsoku/>
        <w:wordWrap/>
        <w:overflowPunct/>
        <w:topLinePunct w:val="0"/>
        <w:autoSpaceDE/>
        <w:autoSpaceDN/>
        <w:bidi w:val="0"/>
        <w:adjustRightInd/>
        <w:snapToGrid/>
        <w:ind w:left="2384" w:leftChars="0"/>
        <w:textAlignment w:val="auto"/>
        <w:rPr>
          <w:b/>
          <w:bCs w:val="0"/>
          <w:iCs/>
          <w:highlight w:val="none"/>
        </w:rPr>
      </w:pPr>
      <w:r>
        <w:rPr>
          <w:b/>
          <w:bCs w:val="0"/>
          <w:iCs/>
          <w:highlight w:val="none"/>
        </w:rPr>
        <w:t>Measure PSCC if PSCC in band or</w:t>
      </w:r>
    </w:p>
    <w:p>
      <w:pPr>
        <w:keepNext w:val="0"/>
        <w:keepLines w:val="0"/>
        <w:pageBreakBefore w:val="0"/>
        <w:widowControl w:val="0"/>
        <w:numPr>
          <w:ilvl w:val="2"/>
          <w:numId w:val="4"/>
        </w:numPr>
        <w:suppressAutoHyphens/>
        <w:kinsoku/>
        <w:wordWrap/>
        <w:overflowPunct/>
        <w:topLinePunct w:val="0"/>
        <w:autoSpaceDE/>
        <w:autoSpaceDN/>
        <w:bidi w:val="0"/>
        <w:adjustRightInd/>
        <w:snapToGrid/>
        <w:ind w:left="2384" w:leftChars="0"/>
        <w:textAlignment w:val="auto"/>
        <w:rPr>
          <w:b/>
          <w:bCs w:val="0"/>
          <w:iCs/>
          <w:highlight w:val="yellow"/>
        </w:rPr>
      </w:pPr>
      <w:r>
        <w:rPr>
          <w:rFonts w:hint="eastAsia" w:eastAsia="宋体"/>
          <w:b/>
          <w:bCs w:val="0"/>
          <w:iCs/>
          <w:highlight w:val="yellow"/>
          <w:lang w:val="en-US" w:eastAsia="zh-CN"/>
        </w:rPr>
        <w:t>Measure one of SCCs with SSB measurement report configured or</w:t>
      </w:r>
    </w:p>
    <w:p>
      <w:pPr>
        <w:keepNext w:val="0"/>
        <w:keepLines w:val="0"/>
        <w:pageBreakBefore w:val="0"/>
        <w:widowControl w:val="0"/>
        <w:numPr>
          <w:ilvl w:val="2"/>
          <w:numId w:val="4"/>
        </w:numPr>
        <w:suppressAutoHyphens/>
        <w:kinsoku/>
        <w:wordWrap/>
        <w:overflowPunct/>
        <w:topLinePunct w:val="0"/>
        <w:autoSpaceDE/>
        <w:autoSpaceDN/>
        <w:bidi w:val="0"/>
        <w:adjustRightInd/>
        <w:snapToGrid/>
        <w:ind w:left="2384" w:leftChars="0"/>
        <w:textAlignment w:val="auto"/>
        <w:rPr>
          <w:b/>
          <w:bCs w:val="0"/>
          <w:iCs/>
          <w:highlight w:val="yellow"/>
        </w:rPr>
      </w:pPr>
      <w:r>
        <w:rPr>
          <w:rFonts w:hint="eastAsia" w:eastAsia="宋体"/>
          <w:b/>
          <w:bCs w:val="0"/>
          <w:iCs/>
          <w:highlight w:val="yellow"/>
          <w:lang w:val="en-US" w:eastAsia="zh-CN"/>
        </w:rPr>
        <w:t>Measure other SCC with neighbour cell MO</w:t>
      </w:r>
    </w:p>
    <w:p>
      <w:pPr>
        <w:pStyle w:val="29"/>
        <w:keepNext w:val="0"/>
        <w:keepLines w:val="0"/>
        <w:pageBreakBefore w:val="0"/>
        <w:widowControl w:val="0"/>
        <w:numPr>
          <w:ilvl w:val="0"/>
          <w:numId w:val="4"/>
        </w:numPr>
        <w:kinsoku/>
        <w:wordWrap/>
        <w:overflowPunct/>
        <w:topLinePunct w:val="0"/>
        <w:autoSpaceDE/>
        <w:autoSpaceDN/>
        <w:bidi w:val="0"/>
        <w:adjustRightInd/>
        <w:snapToGrid/>
        <w:ind w:left="944" w:leftChars="0" w:firstLineChars="0"/>
        <w:textAlignment w:val="auto"/>
        <w:rPr>
          <w:rFonts w:hint="default"/>
          <w:b/>
          <w:bCs w:val="0"/>
          <w:lang w:val="en-US" w:eastAsia="zh-CN"/>
        </w:rPr>
      </w:pPr>
      <w:r>
        <w:rPr>
          <w:rFonts w:eastAsia="宋体"/>
          <w:b/>
          <w:bCs w:val="0"/>
          <w:highlight w:val="none"/>
        </w:rPr>
        <w:t>otherwise</w:t>
      </w:r>
      <w:r>
        <w:rPr>
          <w:rFonts w:eastAsia="宋体"/>
          <w:b/>
          <w:bCs w:val="0"/>
          <w:highlight w:val="none"/>
          <w:lang w:val="zh-CN"/>
        </w:rPr>
        <w:t>, UE will follow the R15 spec to perform serving and neighbor cell measurements.</w:t>
      </w:r>
    </w:p>
    <w:p>
      <w:pPr>
        <w:pStyle w:val="9"/>
        <w:numPr>
          <w:ilvl w:val="0"/>
          <w:numId w:val="0"/>
        </w:numPr>
        <w:bidi w:val="0"/>
        <w:ind w:leftChars="0"/>
        <w:rPr>
          <w:rFonts w:hint="eastAsia"/>
          <w:lang w:val="en-US" w:eastAsia="zh-CN"/>
        </w:rPr>
      </w:pPr>
      <w:r>
        <w:rPr>
          <w:rFonts w:hint="eastAsia"/>
          <w:lang w:val="en-US" w:eastAsia="zh-CN"/>
        </w:rPr>
        <w:t>Furthermore, another issue is whether this tentative solution 1 could be extended to FR1. In last meeting, a general agreements of extension the CSSF optimization to FR1 was approved. In legacy FR1, there is not any neighbour cell measurement reduction. So we want to check with companies whether to introduce the serving cell and neighbour cell measurement reduction for FR1. To our understanding, since no Rx beam sweeping factor assumed for FR1, the measurement delay reduction is not as urgent as that in FR2. So in this WID, the tentative solution 1 is only applicable to FR 2-1. Starting from this point, whether the the network indication to enable solution 1 is per-UE or per-band, if this solution is only applicable to FR2-1, we believe per-UE type is simply and enough.</w:t>
      </w:r>
    </w:p>
    <w:p>
      <w:pPr>
        <w:pStyle w:val="9"/>
        <w:numPr>
          <w:ilvl w:val="0"/>
          <w:numId w:val="0"/>
        </w:numPr>
        <w:bidi w:val="0"/>
        <w:ind w:leftChars="0"/>
        <w:rPr>
          <w:rFonts w:hint="default"/>
          <w:lang w:val="en-US" w:eastAsia="zh-CN"/>
        </w:rPr>
      </w:pPr>
      <w:r>
        <w:rPr>
          <w:rFonts w:hint="eastAsia"/>
          <w:b/>
          <w:bCs/>
          <w:lang w:val="en-US" w:eastAsia="zh-CN"/>
        </w:rPr>
        <w:t>Proposal 4: The NW indication of enabling solution 1 could be per-UE granularity and applicable for FR2-1.</w:t>
      </w:r>
    </w:p>
    <w:p>
      <w:pPr>
        <w:pStyle w:val="9"/>
        <w:numPr>
          <w:ilvl w:val="0"/>
          <w:numId w:val="0"/>
        </w:numPr>
        <w:bidi w:val="0"/>
        <w:ind w:leftChars="0"/>
        <w:rPr>
          <w:rFonts w:hint="eastAsia" w:eastAsia="宋体"/>
          <w:highlight w:val="none"/>
          <w:lang w:val="en-US" w:eastAsia="zh-CN"/>
        </w:rPr>
      </w:pPr>
      <w:r>
        <w:rPr>
          <w:rFonts w:hint="eastAsia"/>
          <w:lang w:val="en-US" w:eastAsia="zh-CN"/>
        </w:rPr>
        <w:t>For tentative solution 2, around the searcher occupancy ratio among all measured CCs, one common idea is to take some ratio of the searcher dedicated to PCC/PSCC to speed up the SCC measurement. We are fine with such solution, but regarding the details, it is better to simplify the searcher sharing. The similar solution as gap sharing instructed by the</w:t>
      </w:r>
      <w:r>
        <w:rPr>
          <w:rFonts w:hint="eastAsia"/>
          <w:highlight w:val="none"/>
          <w:lang w:val="en-US" w:eastAsia="zh-CN"/>
        </w:rPr>
        <w:t xml:space="preserve"> </w:t>
      </w:r>
      <w:r>
        <w:rPr>
          <w:rFonts w:eastAsia="宋体"/>
          <w:i/>
          <w:highlight w:val="none"/>
        </w:rPr>
        <w:t>MeasGapSharingScheme</w:t>
      </w:r>
      <w:r>
        <w:rPr>
          <w:rFonts w:hint="eastAsia" w:eastAsia="宋体"/>
          <w:highlight w:val="none"/>
        </w:rPr>
        <w:t xml:space="preserve"> </w:t>
      </w:r>
      <w:r>
        <w:rPr>
          <w:rFonts w:hint="eastAsia" w:eastAsia="宋体"/>
          <w:highlight w:val="none"/>
          <w:lang w:val="en-US" w:eastAsia="zh-CN"/>
        </w:rPr>
        <w:t>configuration was raised in last meeting. If the case of one searcher exclusively occupied by PCC/PSCC is broken, then actually there are two alternatives to determine the exact searcher occupation:</w:t>
      </w:r>
    </w:p>
    <w:p>
      <w:pPr>
        <w:pStyle w:val="9"/>
        <w:numPr>
          <w:ilvl w:val="0"/>
          <w:numId w:val="11"/>
        </w:numPr>
        <w:bidi w:val="0"/>
        <w:ind w:left="420" w:leftChars="0" w:hanging="420" w:firstLineChars="0"/>
        <w:rPr>
          <w:rFonts w:hint="default" w:eastAsia="宋体"/>
          <w:highlight w:val="none"/>
          <w:lang w:val="en-US" w:eastAsia="zh-CN"/>
        </w:rPr>
      </w:pPr>
      <w:r>
        <w:rPr>
          <w:rFonts w:hint="eastAsia" w:eastAsia="宋体"/>
          <w:highlight w:val="none"/>
          <w:lang w:val="en-US" w:eastAsia="zh-CN"/>
        </w:rPr>
        <w:t>Alt 1: Share part of the PCC</w:t>
      </w:r>
      <w:r>
        <w:rPr>
          <w:rFonts w:hint="default" w:eastAsia="宋体"/>
          <w:highlight w:val="none"/>
          <w:lang w:val="en-US" w:eastAsia="zh-CN"/>
        </w:rPr>
        <w:t>’</w:t>
      </w:r>
      <w:r>
        <w:rPr>
          <w:rFonts w:hint="eastAsia" w:eastAsia="宋体"/>
          <w:highlight w:val="none"/>
          <w:lang w:val="en-US" w:eastAsia="zh-CN"/>
        </w:rPr>
        <w:t>s searcher to SCC/inter-f, apply the new occupancy ratio to this searcher. No impact on another searcher</w:t>
      </w:r>
    </w:p>
    <w:p>
      <w:pPr>
        <w:pStyle w:val="9"/>
        <w:numPr>
          <w:ilvl w:val="0"/>
          <w:numId w:val="11"/>
        </w:numPr>
        <w:bidi w:val="0"/>
        <w:ind w:left="420" w:leftChars="0" w:hanging="420" w:firstLineChars="0"/>
        <w:rPr>
          <w:rFonts w:hint="default" w:eastAsia="宋体"/>
          <w:highlight w:val="none"/>
          <w:lang w:val="en-US" w:eastAsia="zh-CN"/>
        </w:rPr>
      </w:pPr>
      <w:r>
        <w:rPr>
          <w:rFonts w:hint="eastAsia" w:eastAsia="宋体"/>
          <w:highlight w:val="none"/>
          <w:lang w:val="en-US" w:eastAsia="zh-CN"/>
        </w:rPr>
        <w:t>Alt 2: Take all searchers as a packet, apply the occupancy ratio to the whole packet to determine the CSSF for PCC, SCC, PSCC(if any) and inter-f.</w:t>
      </w:r>
    </w:p>
    <w:p>
      <w:pPr>
        <w:pStyle w:val="9"/>
        <w:numPr>
          <w:ilvl w:val="0"/>
          <w:numId w:val="0"/>
        </w:numPr>
        <w:bidi w:val="0"/>
        <w:ind w:leftChars="0"/>
        <w:rPr>
          <w:rFonts w:hint="eastAsia" w:eastAsia="宋体"/>
          <w:highlight w:val="none"/>
          <w:lang w:val="en-US" w:eastAsia="zh-CN"/>
        </w:rPr>
      </w:pPr>
      <w:r>
        <w:rPr>
          <w:rFonts w:hint="eastAsia" w:eastAsia="宋体"/>
          <w:highlight w:val="none"/>
          <w:lang w:val="en-US" w:eastAsia="zh-CN"/>
        </w:rPr>
        <w:t>Besides, during previous meetings, some companies raised to leave some searcher occupation to some prioritized frequency measurement. NW could configure some frequency as high priority, and UE guarantee the measurement at these prioritized frequency first with the configured or pre-determined searcher occupation ratio. We can see obvious benefit on this.</w:t>
      </w:r>
    </w:p>
    <w:p>
      <w:pPr>
        <w:pStyle w:val="9"/>
        <w:numPr>
          <w:ilvl w:val="0"/>
          <w:numId w:val="0"/>
        </w:numPr>
        <w:bidi w:val="0"/>
        <w:ind w:leftChars="0"/>
        <w:rPr>
          <w:rFonts w:hint="default" w:eastAsia="宋体"/>
          <w:highlight w:val="none"/>
          <w:lang w:val="en-US" w:eastAsia="zh-CN"/>
        </w:rPr>
      </w:pPr>
      <w:r>
        <w:rPr>
          <w:rFonts w:hint="eastAsia"/>
          <w:b/>
          <w:bCs/>
          <w:lang w:val="en-US" w:eastAsia="zh-CN"/>
        </w:rPr>
        <w:t>Proposal 5: Leave specific searcher occupation ratio to the prioritized frequency measurement. NW configures one of more prioritized frequency and the specific searcher occupation ratio.</w:t>
      </w:r>
    </w:p>
    <w:p>
      <w:pPr>
        <w:pStyle w:val="9"/>
        <w:numPr>
          <w:ilvl w:val="0"/>
          <w:numId w:val="0"/>
        </w:numPr>
        <w:bidi w:val="0"/>
        <w:ind w:leftChars="0"/>
        <w:rPr>
          <w:rFonts w:hint="eastAsia" w:eastAsia="宋体"/>
          <w:highlight w:val="none"/>
          <w:lang w:val="en-US" w:eastAsia="zh-CN"/>
        </w:rPr>
      </w:pPr>
      <w:r>
        <w:rPr>
          <w:rFonts w:hint="eastAsia" w:eastAsia="宋体"/>
          <w:highlight w:val="none"/>
          <w:lang w:val="en-US" w:eastAsia="zh-CN"/>
        </w:rPr>
        <w:t>In details, if apply Alt 1, NW could configure the exact X% from the PCC searcher to the prioritized frequencies if any. For the case of not any frequency is prioritized, take this X% used for all SCC and inter-f measurements. If applying Alt 2, NW could configure X1% and X2% applicable to PCC and prioritized frequencies respectively, and the residual ratio of the searcher packet is utilized to other SCC, inter-f and inter-RAT measurements.</w:t>
      </w:r>
    </w:p>
    <w:p>
      <w:pPr>
        <w:pStyle w:val="9"/>
        <w:numPr>
          <w:ilvl w:val="0"/>
          <w:numId w:val="0"/>
        </w:numPr>
        <w:bidi w:val="0"/>
        <w:ind w:leftChars="0"/>
        <w:rPr>
          <w:rFonts w:hint="eastAsia"/>
          <w:b/>
          <w:bCs/>
          <w:lang w:val="en-US" w:eastAsia="zh-CN"/>
        </w:rPr>
      </w:pPr>
      <w:r>
        <w:rPr>
          <w:rFonts w:hint="eastAsia"/>
          <w:b/>
          <w:bCs/>
          <w:lang w:val="en-US" w:eastAsia="zh-CN"/>
        </w:rPr>
        <w:t>Proposal 6: Two alternatives of searcher occupancy strategy could be considered as below:</w:t>
      </w:r>
    </w:p>
    <w:p>
      <w:pPr>
        <w:pStyle w:val="9"/>
        <w:numPr>
          <w:ilvl w:val="0"/>
          <w:numId w:val="0"/>
        </w:numPr>
        <w:bidi w:val="0"/>
        <w:ind w:leftChars="0"/>
        <w:rPr>
          <w:rFonts w:hint="eastAsia"/>
          <w:b/>
          <w:bCs/>
          <w:lang w:val="en-US" w:eastAsia="zh-CN"/>
        </w:rPr>
      </w:pPr>
      <w:r>
        <w:rPr>
          <w:rFonts w:hint="eastAsia"/>
          <w:b/>
          <w:bCs/>
          <w:lang w:val="en-US" w:eastAsia="zh-CN"/>
        </w:rPr>
        <w:t>- Alt 1: Share part of the PCC searcher(X%) to the prioritized frequencies measurement, no impact on another searcher</w:t>
      </w:r>
    </w:p>
    <w:p>
      <w:pPr>
        <w:pStyle w:val="9"/>
        <w:numPr>
          <w:ilvl w:val="0"/>
          <w:numId w:val="0"/>
        </w:numPr>
        <w:bidi w:val="0"/>
        <w:ind w:leftChars="0"/>
        <w:rPr>
          <w:rFonts w:hint="default"/>
          <w:b/>
          <w:bCs/>
          <w:lang w:val="en-US" w:eastAsia="zh-CN"/>
        </w:rPr>
      </w:pPr>
      <w:r>
        <w:rPr>
          <w:rFonts w:hint="eastAsia"/>
          <w:b/>
          <w:bCs/>
          <w:lang w:val="en-US" w:eastAsia="zh-CN"/>
        </w:rPr>
        <w:t>- Alt 2: Take all searchers as a packet, apply X1% of the packet to PCC, apply X2% of the packet to prioritized frequencies, and the residual is used for other non-prioritized frequencies and inter-RAT measurements.</w:t>
      </w:r>
    </w:p>
    <w:p>
      <w:pPr>
        <w:pStyle w:val="9"/>
        <w:numPr>
          <w:ilvl w:val="0"/>
          <w:numId w:val="0"/>
        </w:numPr>
        <w:bidi w:val="0"/>
        <w:ind w:leftChars="0"/>
        <w:rPr>
          <w:rFonts w:hint="eastAsia"/>
          <w:b/>
          <w:bCs/>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3 searchers for CSSF</w:t>
      </w:r>
    </w:p>
    <w:p>
      <w:pPr>
        <w:pStyle w:val="9"/>
        <w:numPr>
          <w:ilvl w:val="0"/>
          <w:numId w:val="0"/>
        </w:numPr>
        <w:bidi w:val="0"/>
        <w:ind w:leftChars="0"/>
        <w:rPr>
          <w:rFonts w:hint="eastAsia"/>
          <w:lang w:val="en-US" w:eastAsia="zh-CN"/>
        </w:rPr>
      </w:pPr>
      <w:r>
        <w:rPr>
          <w:rFonts w:hint="eastAsia"/>
          <w:lang w:val="en-US" w:eastAsia="zh-CN"/>
        </w:rPr>
        <w:t>For the application of 3 searchers, warm discussion around the scenario was held in last meeting. Unfortunately, all potential scenarios are still suspending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bidi w:val="0"/>
              <w:adjustRightInd/>
              <w:snapToGrid/>
              <w:textAlignment w:val="auto"/>
              <w:rPr>
                <w:rFonts w:eastAsia="宋体"/>
                <w:highlight w:val="green"/>
              </w:rPr>
            </w:pPr>
            <w:r>
              <w:rPr>
                <w:rFonts w:eastAsia="宋体"/>
                <w:highlight w:val="green"/>
              </w:rPr>
              <w:t>Agreement:</w:t>
            </w:r>
          </w:p>
          <w:p>
            <w:pPr>
              <w:pStyle w:val="29"/>
              <w:keepNext w:val="0"/>
              <w:keepLines w:val="0"/>
              <w:pageBreakBefore w:val="0"/>
              <w:widowControl w:val="0"/>
              <w:kinsoku/>
              <w:wordWrap/>
              <w:overflowPunct/>
              <w:topLinePunct w:val="0"/>
              <w:autoSpaceDE/>
              <w:bidi w:val="0"/>
              <w:adjustRightInd/>
              <w:snapToGrid/>
              <w:ind w:firstLine="0" w:firstLineChars="0"/>
              <w:textAlignment w:val="auto"/>
              <w:rPr>
                <w:highlight w:val="green"/>
              </w:rPr>
            </w:pPr>
            <w:r>
              <w:rPr>
                <w:rFonts w:hint="eastAsia"/>
                <w:highlight w:val="green"/>
              </w:rPr>
              <w:t>RAN4</w:t>
            </w:r>
            <w:r>
              <w:rPr>
                <w:highlight w:val="green"/>
              </w:rPr>
              <w:t xml:space="preserve"> to study the scenario of</w:t>
            </w:r>
            <w:r>
              <w:rPr>
                <w:rFonts w:hint="eastAsia"/>
                <w:highlight w:val="green"/>
              </w:rPr>
              <w:t xml:space="preserve"> us</w:t>
            </w:r>
            <w:r>
              <w:rPr>
                <w:highlight w:val="green"/>
              </w:rPr>
              <w:t>ing</w:t>
            </w:r>
            <w:r>
              <w:rPr>
                <w:rFonts w:hint="eastAsia"/>
                <w:highlight w:val="green"/>
              </w:rPr>
              <w:t xml:space="preserve"> 3 searchers for CSSF reduction.</w:t>
            </w:r>
            <w:r>
              <w:rPr>
                <w:highlight w:val="green"/>
              </w:rPr>
              <w:t xml:space="preserve"> The scenario</w:t>
            </w:r>
            <w:r>
              <w:rPr>
                <w:rFonts w:hint="eastAsia"/>
                <w:highlight w:val="green"/>
              </w:rPr>
              <w:t xml:space="preserve"> </w:t>
            </w:r>
            <w:r>
              <w:rPr>
                <w:highlight w:val="green"/>
              </w:rPr>
              <w:t>is:</w:t>
            </w:r>
          </w:p>
          <w:p>
            <w:pPr>
              <w:pStyle w:val="29"/>
              <w:keepNext w:val="0"/>
              <w:keepLines w:val="0"/>
              <w:pageBreakBefore w:val="0"/>
              <w:widowControl w:val="0"/>
              <w:numPr>
                <w:ilvl w:val="2"/>
                <w:numId w:val="4"/>
              </w:numPr>
              <w:kinsoku/>
              <w:wordWrap/>
              <w:overflowPunct/>
              <w:topLinePunct w:val="0"/>
              <w:autoSpaceDE/>
              <w:bidi w:val="0"/>
              <w:adjustRightInd/>
              <w:snapToGrid/>
              <w:ind w:left="720" w:firstLineChars="0"/>
              <w:textAlignment w:val="auto"/>
              <w:rPr>
                <w:sz w:val="20"/>
                <w:szCs w:val="20"/>
                <w:highlight w:val="green"/>
              </w:rPr>
            </w:pPr>
            <w:r>
              <w:rPr>
                <w:highlight w:val="green"/>
              </w:rPr>
              <w:t xml:space="preserve">FFS: </w:t>
            </w:r>
            <w:r>
              <w:rPr>
                <w:rFonts w:hint="eastAsia"/>
                <w:highlight w:val="green"/>
              </w:rPr>
              <w:t>FR1 scenario (CA and NR-DC) only.</w:t>
            </w:r>
          </w:p>
          <w:p>
            <w:pPr>
              <w:pStyle w:val="29"/>
              <w:keepNext w:val="0"/>
              <w:keepLines w:val="0"/>
              <w:pageBreakBefore w:val="0"/>
              <w:widowControl w:val="0"/>
              <w:numPr>
                <w:ilvl w:val="2"/>
                <w:numId w:val="4"/>
              </w:numPr>
              <w:kinsoku/>
              <w:wordWrap/>
              <w:overflowPunct/>
              <w:topLinePunct w:val="0"/>
              <w:autoSpaceDE/>
              <w:bidi w:val="0"/>
              <w:adjustRightInd/>
              <w:snapToGrid/>
              <w:ind w:left="720" w:firstLineChars="0"/>
              <w:textAlignment w:val="auto"/>
              <w:rPr>
                <w:sz w:val="20"/>
                <w:szCs w:val="20"/>
                <w:highlight w:val="green"/>
              </w:rPr>
            </w:pPr>
            <w:r>
              <w:rPr>
                <w:rFonts w:eastAsiaTheme="minorEastAsia"/>
                <w:highlight w:val="green"/>
              </w:rPr>
              <w:t xml:space="preserve">FFS: FR1 scenario (CA and NR-DC) and </w:t>
            </w:r>
            <w:r>
              <w:rPr>
                <w:rFonts w:hint="eastAsia" w:eastAsiaTheme="minorEastAsia"/>
                <w:highlight w:val="green"/>
              </w:rPr>
              <w:t>F</w:t>
            </w:r>
            <w:r>
              <w:rPr>
                <w:rFonts w:eastAsiaTheme="minorEastAsia"/>
                <w:highlight w:val="green"/>
              </w:rPr>
              <w:t>R1 + FR2 scenario (CA and NR-DC) only.</w:t>
            </w:r>
          </w:p>
          <w:p>
            <w:pPr>
              <w:pStyle w:val="29"/>
              <w:keepNext w:val="0"/>
              <w:keepLines w:val="0"/>
              <w:pageBreakBefore w:val="0"/>
              <w:widowControl w:val="0"/>
              <w:numPr>
                <w:ilvl w:val="2"/>
                <w:numId w:val="4"/>
              </w:numPr>
              <w:kinsoku/>
              <w:wordWrap/>
              <w:overflowPunct/>
              <w:topLinePunct w:val="0"/>
              <w:autoSpaceDE/>
              <w:bidi w:val="0"/>
              <w:adjustRightInd/>
              <w:snapToGrid/>
              <w:ind w:left="720" w:firstLineChars="0"/>
              <w:textAlignment w:val="auto"/>
              <w:rPr>
                <w:rFonts w:hint="default"/>
                <w:vertAlign w:val="baseline"/>
                <w:lang w:val="en-US" w:eastAsia="zh-CN"/>
              </w:rPr>
            </w:pPr>
            <w:r>
              <w:rPr>
                <w:rFonts w:hint="eastAsia" w:eastAsiaTheme="minorEastAsia"/>
                <w:highlight w:val="green"/>
              </w:rPr>
              <w:t>F</w:t>
            </w:r>
            <w:r>
              <w:rPr>
                <w:rFonts w:eastAsiaTheme="minorEastAsia"/>
                <w:highlight w:val="green"/>
              </w:rPr>
              <w:t>FS: All scenarios.</w:t>
            </w:r>
          </w:p>
        </w:tc>
      </w:tr>
    </w:tbl>
    <w:p>
      <w:pPr>
        <w:pStyle w:val="9"/>
        <w:numPr>
          <w:ilvl w:val="0"/>
          <w:numId w:val="0"/>
        </w:numPr>
        <w:bidi w:val="0"/>
        <w:ind w:leftChars="0"/>
        <w:rPr>
          <w:rFonts w:hint="eastAsia"/>
          <w:lang w:val="en-US" w:eastAsia="zh-CN"/>
        </w:rPr>
      </w:pPr>
      <w:r>
        <w:rPr>
          <w:rFonts w:hint="eastAsia"/>
          <w:lang w:val="en-US" w:eastAsia="zh-CN"/>
        </w:rPr>
        <w:t>We do not have strong view on the scenario, but we want to clarify the exact solution of 3 searcher, especially the relationship between solution 3 and solution 1, 2. The above tentative solution 1 and 2 are discussed based on the assumption of 2 searcher until last meeting. If 3 searchers are applicable for the CA/DC, the 3</w:t>
      </w:r>
      <w:r>
        <w:rPr>
          <w:rFonts w:hint="eastAsia"/>
          <w:vertAlign w:val="superscript"/>
          <w:lang w:val="en-US" w:eastAsia="zh-CN"/>
        </w:rPr>
        <w:t>rd</w:t>
      </w:r>
      <w:r>
        <w:rPr>
          <w:rFonts w:hint="eastAsia"/>
          <w:lang w:val="en-US" w:eastAsia="zh-CN"/>
        </w:rPr>
        <w:t xml:space="preserve"> searcher is on top of legacy 2 searcher occupancy strategy or on top of solution 1+2, which should be firstly clarified.</w:t>
      </w:r>
    </w:p>
    <w:p>
      <w:pPr>
        <w:pStyle w:val="9"/>
        <w:numPr>
          <w:ilvl w:val="0"/>
          <w:numId w:val="0"/>
        </w:numPr>
        <w:bidi w:val="0"/>
        <w:ind w:leftChars="0"/>
        <w:rPr>
          <w:rFonts w:hint="eastAsia"/>
          <w:b/>
          <w:bCs/>
          <w:lang w:val="en-US" w:eastAsia="zh-CN"/>
        </w:rPr>
      </w:pPr>
      <w:r>
        <w:rPr>
          <w:rFonts w:hint="eastAsia"/>
          <w:b/>
          <w:bCs/>
          <w:lang w:val="en-US" w:eastAsia="zh-CN"/>
        </w:rPr>
        <w:t>Proposal 7: For the 3 searchers application, it should be clarified whether the 3</w:t>
      </w:r>
      <w:r>
        <w:rPr>
          <w:rFonts w:hint="eastAsia"/>
          <w:b/>
          <w:bCs/>
          <w:vertAlign w:val="superscript"/>
          <w:lang w:val="en-US" w:eastAsia="zh-CN"/>
        </w:rPr>
        <w:t>rd</w:t>
      </w:r>
      <w:r>
        <w:rPr>
          <w:rFonts w:hint="eastAsia"/>
          <w:b/>
          <w:bCs/>
          <w:lang w:val="en-US" w:eastAsia="zh-CN"/>
        </w:rPr>
        <w:t xml:space="preserve"> searcher is on top of 1) legacy 2 searcher occupancy strategy; 2) solution 1; 3) solution 1+solution 2.</w:t>
      </w:r>
    </w:p>
    <w:p>
      <w:pPr>
        <w:pStyle w:val="9"/>
        <w:numPr>
          <w:ilvl w:val="0"/>
          <w:numId w:val="0"/>
        </w:numPr>
        <w:bidi w:val="0"/>
        <w:ind w:leftChars="0"/>
        <w:rPr>
          <w:rFonts w:hint="eastAsia"/>
          <w:lang w:val="en-US" w:eastAsia="zh-CN"/>
        </w:rPr>
      </w:pPr>
      <w:r>
        <w:rPr>
          <w:rFonts w:hint="eastAsia"/>
          <w:lang w:val="en-US" w:eastAsia="zh-CN"/>
        </w:rPr>
        <w:t>If the 3</w:t>
      </w:r>
      <w:r>
        <w:rPr>
          <w:rFonts w:hint="eastAsia"/>
          <w:vertAlign w:val="superscript"/>
          <w:lang w:val="en-US" w:eastAsia="zh-CN"/>
        </w:rPr>
        <w:t>rd</w:t>
      </w:r>
      <w:r>
        <w:rPr>
          <w:rFonts w:hint="eastAsia"/>
          <w:lang w:val="en-US" w:eastAsia="zh-CN"/>
        </w:rPr>
        <w:t xml:space="preserve"> searcher is on top of solution 1+solution 2, we can see some extra complexity, it is better to discuss solution 2 under 2 searcher assumption and 3 searcher assumption respectively.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default"/>
          <w:lang w:val="en-US" w:eastAsia="zh-CN"/>
        </w:rPr>
      </w:pPr>
      <w:r>
        <w:rPr>
          <w:rFonts w:hint="eastAsia"/>
          <w:b/>
          <w:bCs/>
          <w:lang w:val="en-US" w:eastAsia="zh-CN"/>
        </w:rPr>
        <w:t>Proposal 1: To move forward, start from the intra-frequency and inter-frequency measurement without gap to simplify the CSSF optimization. But this does not preclude applying the CSSF optimization in the case of inter-RAT measurement without gap configured.</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b/>
          <w:bCs/>
          <w:lang w:val="en-US" w:eastAsia="zh-CN"/>
        </w:rPr>
        <w:t>Proposal 2: The CSSF optimization is applicable to all CA, NR-DC, EN-DC and NE-DC scenarios.</w:t>
      </w:r>
    </w:p>
    <w:p>
      <w:pPr>
        <w:pStyle w:val="9"/>
        <w:numPr>
          <w:ilvl w:val="0"/>
          <w:numId w:val="0"/>
        </w:numPr>
        <w:bidi w:val="0"/>
        <w:ind w:leftChars="0"/>
        <w:rPr>
          <w:rFonts w:hint="default"/>
          <w:b/>
          <w:bCs/>
          <w:lang w:val="en-US" w:eastAsia="zh-CN"/>
        </w:rPr>
      </w:pPr>
      <w:r>
        <w:rPr>
          <w:rFonts w:hint="eastAsia"/>
          <w:b/>
          <w:bCs/>
          <w:lang w:val="en-US" w:eastAsia="zh-CN"/>
        </w:rPr>
        <w:t>Proposal 3: For tentative solution 1, apply legacy neighbour cell picking principle to both neighbour cell and serving cell. For details:</w:t>
      </w:r>
    </w:p>
    <w:p>
      <w:pPr>
        <w:pStyle w:val="29"/>
        <w:keepNext w:val="0"/>
        <w:keepLines w:val="0"/>
        <w:pageBreakBefore w:val="0"/>
        <w:widowControl w:val="0"/>
        <w:numPr>
          <w:ilvl w:val="0"/>
          <w:numId w:val="4"/>
        </w:numPr>
        <w:kinsoku/>
        <w:wordWrap/>
        <w:overflowPunct/>
        <w:topLinePunct w:val="0"/>
        <w:autoSpaceDE/>
        <w:autoSpaceDN/>
        <w:bidi w:val="0"/>
        <w:adjustRightInd/>
        <w:snapToGrid/>
        <w:ind w:left="944" w:leftChars="0" w:firstLineChars="0"/>
        <w:textAlignment w:val="auto"/>
        <w:rPr>
          <w:rFonts w:eastAsia="宋体"/>
          <w:b/>
          <w:bCs w:val="0"/>
          <w:highlight w:val="none"/>
        </w:rPr>
      </w:pPr>
      <w:r>
        <w:rPr>
          <w:rFonts w:eastAsia="宋体"/>
          <w:b/>
          <w:bCs w:val="0"/>
          <w:highlight w:val="none"/>
        </w:rPr>
        <w:t>If network indicates to enable this CSSF enhancement</w:t>
      </w:r>
      <w:r>
        <w:rPr>
          <w:rFonts w:eastAsia="宋体"/>
          <w:b/>
          <w:bCs w:val="0"/>
          <w:highlight w:val="none"/>
          <w:lang w:val="zh-CN"/>
        </w:rPr>
        <w:t xml:space="preserve">, </w:t>
      </w:r>
      <w:r>
        <w:rPr>
          <w:rFonts w:eastAsia="宋体"/>
          <w:b/>
          <w:bCs w:val="0"/>
          <w:highlight w:val="none"/>
        </w:rPr>
        <w:t xml:space="preserve">UE only needs to measure one serving CC per band if multiple serving CCs are in the same band and </w:t>
      </w:r>
      <w:r>
        <w:rPr>
          <w:rFonts w:eastAsia="宋体"/>
          <w:b/>
          <w:bCs w:val="0"/>
          <w:highlight w:val="none"/>
          <w:lang w:val="zh-CN"/>
        </w:rPr>
        <w:t xml:space="preserve">UE is allowed to determine the CC in the band to be measured, </w:t>
      </w:r>
    </w:p>
    <w:p>
      <w:pPr>
        <w:pStyle w:val="29"/>
        <w:keepNext w:val="0"/>
        <w:keepLines w:val="0"/>
        <w:pageBreakBefore w:val="0"/>
        <w:widowControl w:val="0"/>
        <w:numPr>
          <w:ilvl w:val="1"/>
          <w:numId w:val="4"/>
        </w:numPr>
        <w:kinsoku/>
        <w:wordWrap/>
        <w:overflowPunct/>
        <w:topLinePunct w:val="0"/>
        <w:autoSpaceDE/>
        <w:autoSpaceDN/>
        <w:bidi w:val="0"/>
        <w:adjustRightInd/>
        <w:snapToGrid/>
        <w:ind w:left="1664" w:leftChars="0" w:firstLineChars="0"/>
        <w:textAlignment w:val="auto"/>
        <w:rPr>
          <w:rFonts w:eastAsia="宋体"/>
          <w:b/>
          <w:bCs w:val="0"/>
          <w:highlight w:val="none"/>
        </w:rPr>
      </w:pPr>
      <w:r>
        <w:rPr>
          <w:rFonts w:eastAsia="宋体"/>
          <w:b/>
          <w:bCs w:val="0"/>
          <w:highlight w:val="none"/>
        </w:rPr>
        <w:t>Reuse the legacy principle for neighbour cell measurement</w:t>
      </w:r>
    </w:p>
    <w:p>
      <w:pPr>
        <w:keepNext w:val="0"/>
        <w:keepLines w:val="0"/>
        <w:pageBreakBefore w:val="0"/>
        <w:widowControl w:val="0"/>
        <w:numPr>
          <w:ilvl w:val="2"/>
          <w:numId w:val="4"/>
        </w:numPr>
        <w:suppressAutoHyphens/>
        <w:kinsoku/>
        <w:wordWrap/>
        <w:overflowPunct/>
        <w:topLinePunct w:val="0"/>
        <w:autoSpaceDE/>
        <w:autoSpaceDN/>
        <w:bidi w:val="0"/>
        <w:adjustRightInd/>
        <w:snapToGrid/>
        <w:ind w:left="2384" w:leftChars="0"/>
        <w:textAlignment w:val="auto"/>
        <w:rPr>
          <w:b/>
          <w:bCs w:val="0"/>
          <w:iCs/>
          <w:highlight w:val="none"/>
        </w:rPr>
      </w:pPr>
      <w:r>
        <w:rPr>
          <w:b/>
          <w:bCs w:val="0"/>
          <w:iCs/>
          <w:highlight w:val="none"/>
        </w:rPr>
        <w:t>Measure PCC if PCC in band or</w:t>
      </w:r>
    </w:p>
    <w:p>
      <w:pPr>
        <w:keepNext w:val="0"/>
        <w:keepLines w:val="0"/>
        <w:pageBreakBefore w:val="0"/>
        <w:widowControl w:val="0"/>
        <w:numPr>
          <w:ilvl w:val="2"/>
          <w:numId w:val="4"/>
        </w:numPr>
        <w:suppressAutoHyphens/>
        <w:kinsoku/>
        <w:wordWrap/>
        <w:overflowPunct/>
        <w:topLinePunct w:val="0"/>
        <w:autoSpaceDE/>
        <w:autoSpaceDN/>
        <w:bidi w:val="0"/>
        <w:adjustRightInd/>
        <w:snapToGrid/>
        <w:ind w:left="2384" w:leftChars="0"/>
        <w:textAlignment w:val="auto"/>
        <w:rPr>
          <w:b/>
          <w:bCs w:val="0"/>
          <w:iCs/>
          <w:highlight w:val="none"/>
        </w:rPr>
      </w:pPr>
      <w:r>
        <w:rPr>
          <w:b/>
          <w:bCs w:val="0"/>
          <w:iCs/>
          <w:highlight w:val="none"/>
        </w:rPr>
        <w:t>Measure PSCC if PSCC in band or</w:t>
      </w:r>
    </w:p>
    <w:p>
      <w:pPr>
        <w:keepNext w:val="0"/>
        <w:keepLines w:val="0"/>
        <w:pageBreakBefore w:val="0"/>
        <w:widowControl w:val="0"/>
        <w:numPr>
          <w:ilvl w:val="2"/>
          <w:numId w:val="4"/>
        </w:numPr>
        <w:suppressAutoHyphens/>
        <w:kinsoku/>
        <w:wordWrap/>
        <w:overflowPunct/>
        <w:topLinePunct w:val="0"/>
        <w:autoSpaceDE/>
        <w:autoSpaceDN/>
        <w:bidi w:val="0"/>
        <w:adjustRightInd/>
        <w:snapToGrid/>
        <w:ind w:left="2384" w:leftChars="0"/>
        <w:textAlignment w:val="auto"/>
        <w:rPr>
          <w:b/>
          <w:bCs w:val="0"/>
          <w:iCs/>
          <w:highlight w:val="none"/>
        </w:rPr>
      </w:pPr>
      <w:r>
        <w:rPr>
          <w:rFonts w:hint="eastAsia" w:eastAsia="宋体"/>
          <w:b/>
          <w:bCs w:val="0"/>
          <w:iCs/>
          <w:highlight w:val="none"/>
          <w:lang w:val="en-US" w:eastAsia="zh-CN"/>
        </w:rPr>
        <w:t>Measure one of SCCs with SSB measurement report configured or</w:t>
      </w:r>
    </w:p>
    <w:p>
      <w:pPr>
        <w:keepNext w:val="0"/>
        <w:keepLines w:val="0"/>
        <w:pageBreakBefore w:val="0"/>
        <w:widowControl w:val="0"/>
        <w:numPr>
          <w:ilvl w:val="2"/>
          <w:numId w:val="4"/>
        </w:numPr>
        <w:suppressAutoHyphens/>
        <w:kinsoku/>
        <w:wordWrap/>
        <w:overflowPunct/>
        <w:topLinePunct w:val="0"/>
        <w:autoSpaceDE/>
        <w:autoSpaceDN/>
        <w:bidi w:val="0"/>
        <w:adjustRightInd/>
        <w:snapToGrid/>
        <w:ind w:left="2384" w:leftChars="0"/>
        <w:textAlignment w:val="auto"/>
        <w:rPr>
          <w:b/>
          <w:bCs w:val="0"/>
          <w:iCs/>
          <w:highlight w:val="none"/>
        </w:rPr>
      </w:pPr>
      <w:r>
        <w:rPr>
          <w:rFonts w:hint="eastAsia" w:eastAsia="宋体"/>
          <w:b/>
          <w:bCs w:val="0"/>
          <w:iCs/>
          <w:highlight w:val="none"/>
          <w:lang w:val="en-US" w:eastAsia="zh-CN"/>
        </w:rPr>
        <w:t>Measure other SCC with neighbour cell MO</w:t>
      </w:r>
    </w:p>
    <w:p>
      <w:pPr>
        <w:pStyle w:val="29"/>
        <w:keepNext w:val="0"/>
        <w:keepLines w:val="0"/>
        <w:pageBreakBefore w:val="0"/>
        <w:widowControl w:val="0"/>
        <w:numPr>
          <w:ilvl w:val="0"/>
          <w:numId w:val="4"/>
        </w:numPr>
        <w:kinsoku/>
        <w:wordWrap/>
        <w:overflowPunct/>
        <w:topLinePunct w:val="0"/>
        <w:autoSpaceDE/>
        <w:autoSpaceDN/>
        <w:bidi w:val="0"/>
        <w:adjustRightInd/>
        <w:snapToGrid/>
        <w:ind w:left="944" w:leftChars="0" w:firstLineChars="0"/>
        <w:textAlignment w:val="auto"/>
        <w:rPr>
          <w:rFonts w:hint="default"/>
          <w:b/>
          <w:bCs w:val="0"/>
          <w:lang w:val="en-US" w:eastAsia="zh-CN"/>
        </w:rPr>
      </w:pPr>
      <w:r>
        <w:rPr>
          <w:rFonts w:eastAsia="宋体"/>
          <w:b/>
          <w:bCs w:val="0"/>
          <w:highlight w:val="none"/>
        </w:rPr>
        <w:t>otherwise</w:t>
      </w:r>
      <w:r>
        <w:rPr>
          <w:rFonts w:eastAsia="宋体"/>
          <w:b/>
          <w:bCs w:val="0"/>
          <w:highlight w:val="none"/>
          <w:lang w:val="zh-CN"/>
        </w:rPr>
        <w:t>, UE will follow the R15 spec to perform serving and neighbor cell measurements.</w:t>
      </w:r>
    </w:p>
    <w:p>
      <w:pPr>
        <w:pStyle w:val="9"/>
        <w:numPr>
          <w:ilvl w:val="0"/>
          <w:numId w:val="0"/>
        </w:numPr>
        <w:bidi w:val="0"/>
        <w:ind w:leftChars="0"/>
        <w:rPr>
          <w:rFonts w:hint="default"/>
          <w:lang w:val="en-US" w:eastAsia="zh-CN"/>
        </w:rPr>
      </w:pPr>
      <w:r>
        <w:rPr>
          <w:rFonts w:hint="eastAsia"/>
          <w:b/>
          <w:bCs/>
          <w:lang w:val="en-US" w:eastAsia="zh-CN"/>
        </w:rPr>
        <w:t>Proposal 4: The NW indication of enabling solution 1 could be per-UE granularity and applicable for FR2-1.</w:t>
      </w:r>
    </w:p>
    <w:p>
      <w:pPr>
        <w:pStyle w:val="9"/>
        <w:numPr>
          <w:ilvl w:val="0"/>
          <w:numId w:val="0"/>
        </w:numPr>
        <w:bidi w:val="0"/>
        <w:ind w:leftChars="0"/>
        <w:rPr>
          <w:rFonts w:hint="default" w:eastAsia="宋体"/>
          <w:highlight w:val="none"/>
          <w:lang w:val="en-US" w:eastAsia="zh-CN"/>
        </w:rPr>
      </w:pPr>
      <w:r>
        <w:rPr>
          <w:rFonts w:hint="eastAsia"/>
          <w:b/>
          <w:bCs/>
          <w:lang w:val="en-US" w:eastAsia="zh-CN"/>
        </w:rPr>
        <w:t>Proposal 5: Leave specific searcher occupation ratio to the prioritized frequency measurement. NW configures one of more prioritized frequency and the specific searcher occupation ratio.</w:t>
      </w:r>
    </w:p>
    <w:p>
      <w:pPr>
        <w:pStyle w:val="9"/>
        <w:numPr>
          <w:ilvl w:val="0"/>
          <w:numId w:val="0"/>
        </w:numPr>
        <w:bidi w:val="0"/>
        <w:ind w:leftChars="0"/>
        <w:rPr>
          <w:rFonts w:hint="eastAsia"/>
          <w:b/>
          <w:bCs/>
          <w:lang w:val="en-US" w:eastAsia="zh-CN"/>
        </w:rPr>
      </w:pPr>
      <w:r>
        <w:rPr>
          <w:rFonts w:hint="eastAsia"/>
          <w:b/>
          <w:bCs/>
          <w:lang w:val="en-US" w:eastAsia="zh-CN"/>
        </w:rPr>
        <w:t>Proposal 6: Two alternatives of searcher occupancy strategy could be considered as below:</w:t>
      </w:r>
    </w:p>
    <w:p>
      <w:pPr>
        <w:pStyle w:val="9"/>
        <w:numPr>
          <w:ilvl w:val="0"/>
          <w:numId w:val="0"/>
        </w:numPr>
        <w:bidi w:val="0"/>
        <w:ind w:leftChars="0"/>
        <w:rPr>
          <w:rFonts w:hint="eastAsia"/>
          <w:b/>
          <w:bCs/>
          <w:lang w:val="en-US" w:eastAsia="zh-CN"/>
        </w:rPr>
      </w:pPr>
      <w:r>
        <w:rPr>
          <w:rFonts w:hint="eastAsia"/>
          <w:b/>
          <w:bCs/>
          <w:lang w:val="en-US" w:eastAsia="zh-CN"/>
        </w:rPr>
        <w:t>- Alt 1: Share part of the PCC searcher(X%) to the prioritized frequencies measurement, no impact on another searcher</w:t>
      </w:r>
    </w:p>
    <w:p>
      <w:pPr>
        <w:pStyle w:val="9"/>
        <w:numPr>
          <w:ilvl w:val="0"/>
          <w:numId w:val="0"/>
        </w:numPr>
        <w:bidi w:val="0"/>
        <w:ind w:leftChars="0"/>
        <w:rPr>
          <w:rFonts w:hint="default"/>
          <w:b/>
          <w:bCs/>
          <w:lang w:val="en-US" w:eastAsia="zh-CN"/>
        </w:rPr>
      </w:pPr>
      <w:r>
        <w:rPr>
          <w:rFonts w:hint="eastAsia"/>
          <w:b/>
          <w:bCs/>
          <w:lang w:val="en-US" w:eastAsia="zh-CN"/>
        </w:rPr>
        <w:t>- Alt 2: Take all searchers as a packet, apply X1% of the packet to PCC, apply X2% of the packet to prioritized frequencies, and the residual is used for other non-prioritized frequencies and inter-RAT measurements.</w:t>
      </w:r>
    </w:p>
    <w:p>
      <w:pPr>
        <w:pStyle w:val="9"/>
        <w:numPr>
          <w:ilvl w:val="0"/>
          <w:numId w:val="0"/>
        </w:numPr>
        <w:bidi w:val="0"/>
        <w:ind w:leftChars="0"/>
      </w:pPr>
      <w:r>
        <w:rPr>
          <w:rFonts w:hint="eastAsia"/>
          <w:b/>
          <w:bCs/>
          <w:lang w:val="en-US" w:eastAsia="zh-CN"/>
        </w:rPr>
        <w:t>Proposal 7: For the 3 searchers application, it should be clarified whether the 3</w:t>
      </w:r>
      <w:r>
        <w:rPr>
          <w:rFonts w:hint="eastAsia"/>
          <w:b/>
          <w:bCs/>
          <w:vertAlign w:val="superscript"/>
          <w:lang w:val="en-US" w:eastAsia="zh-CN"/>
        </w:rPr>
        <w:t>rd</w:t>
      </w:r>
      <w:r>
        <w:rPr>
          <w:rFonts w:hint="eastAsia"/>
          <w:b/>
          <w:bCs/>
          <w:lang w:val="en-US" w:eastAsia="zh-CN"/>
        </w:rPr>
        <w:t xml:space="preserve"> searcher is on top of 1) legacy 2 searcher occupancy strategy; 2) solution 1; 3) solution 1+solution 2.</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2"/>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R4-2420093 </w:t>
      </w:r>
      <w:r>
        <w:rPr>
          <w:rFonts w:hint="default"/>
          <w:color w:val="auto"/>
          <w:sz w:val="20"/>
          <w:szCs w:val="20"/>
          <w:highlight w:val="none"/>
          <w:lang w:val="en-US" w:eastAsia="zh-CN"/>
        </w:rPr>
        <w:t>“WF for NR_RRM_Ph5_Part1”</w:t>
      </w:r>
      <w:r>
        <w:rPr>
          <w:rFonts w:hint="eastAsia"/>
          <w:color w:val="auto"/>
          <w:sz w:val="20"/>
          <w:szCs w:val="20"/>
          <w:highlight w:val="none"/>
          <w:lang w:val="en-US" w:eastAsia="zh-CN"/>
        </w:rPr>
        <w:t>, Apple</w:t>
      </w:r>
    </w:p>
    <w:p>
      <w:pPr>
        <w:pStyle w:val="10"/>
        <w:numPr>
          <w:ilvl w:val="0"/>
          <w:numId w:val="12"/>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RP-242380 </w:t>
      </w:r>
      <w:r>
        <w:rPr>
          <w:rFonts w:hint="default"/>
          <w:color w:val="auto"/>
          <w:sz w:val="20"/>
          <w:szCs w:val="20"/>
          <w:highlight w:val="none"/>
          <w:lang w:val="en-US" w:eastAsia="zh-CN"/>
        </w:rPr>
        <w:t>“Revised WID: NR Radio Resource Management (RRM) Phase 5”</w:t>
      </w:r>
      <w:r>
        <w:rPr>
          <w:rFonts w:hint="eastAsia"/>
          <w:color w:val="auto"/>
          <w:sz w:val="20"/>
          <w:szCs w:val="20"/>
          <w:highlight w:val="none"/>
          <w:lang w:val="en-US" w:eastAsia="zh-CN"/>
        </w:rPr>
        <w:t>, Apple, CATT</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2010600030101010101"/>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v4.2.0">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84DB07"/>
    <w:multiLevelType w:val="singleLevel"/>
    <w:tmpl w:val="BA84DB07"/>
    <w:lvl w:ilvl="0" w:tentative="0">
      <w:start w:val="1"/>
      <w:numFmt w:val="bullet"/>
      <w:lvlText w:val=""/>
      <w:lvlJc w:val="left"/>
      <w:pPr>
        <w:ind w:left="420" w:hanging="420"/>
      </w:pPr>
      <w:rPr>
        <w:rFonts w:hint="default" w:ascii="Wingdings" w:hAnsi="Wingdings"/>
      </w:rPr>
    </w:lvl>
  </w:abstractNum>
  <w:abstractNum w:abstractNumId="1">
    <w:nsid w:val="C677102B"/>
    <w:multiLevelType w:val="singleLevel"/>
    <w:tmpl w:val="C677102B"/>
    <w:lvl w:ilvl="0" w:tentative="0">
      <w:start w:val="1"/>
      <w:numFmt w:val="bullet"/>
      <w:lvlText w:val=""/>
      <w:lvlJc w:val="left"/>
      <w:pPr>
        <w:ind w:left="420" w:hanging="420"/>
      </w:pPr>
      <w:rPr>
        <w:rFonts w:hint="default" w:ascii="Wingdings" w:hAnsi="Wingdings"/>
      </w:rPr>
    </w:lvl>
  </w:abstractNum>
  <w:abstractNum w:abstractNumId="2">
    <w:nsid w:val="D49DAB62"/>
    <w:multiLevelType w:val="singleLevel"/>
    <w:tmpl w:val="D49DAB62"/>
    <w:lvl w:ilvl="0" w:tentative="0">
      <w:start w:val="1"/>
      <w:numFmt w:val="bullet"/>
      <w:lvlText w:val=""/>
      <w:lvlJc w:val="left"/>
      <w:pPr>
        <w:ind w:left="420" w:hanging="420"/>
      </w:pPr>
      <w:rPr>
        <w:rFonts w:hint="default" w:ascii="Wingdings" w:hAnsi="Wingdings"/>
      </w:rPr>
    </w:lvl>
  </w:abstractNum>
  <w:abstractNum w:abstractNumId="3">
    <w:nsid w:val="DBCF5E2D"/>
    <w:multiLevelType w:val="singleLevel"/>
    <w:tmpl w:val="DBCF5E2D"/>
    <w:lvl w:ilvl="0" w:tentative="0">
      <w:start w:val="1"/>
      <w:numFmt w:val="bullet"/>
      <w:lvlText w:val=""/>
      <w:lvlJc w:val="left"/>
      <w:pPr>
        <w:ind w:left="420" w:hanging="420"/>
      </w:pPr>
      <w:rPr>
        <w:rFonts w:hint="default" w:ascii="Wingdings" w:hAnsi="Wingdings"/>
      </w:rPr>
    </w:lvl>
  </w:abstractNum>
  <w:abstractNum w:abstractNumId="4">
    <w:nsid w:val="DC4FDA6D"/>
    <w:multiLevelType w:val="singleLevel"/>
    <w:tmpl w:val="DC4FDA6D"/>
    <w:lvl w:ilvl="0" w:tentative="0">
      <w:start w:val="1"/>
      <w:numFmt w:val="decimal"/>
      <w:suff w:val="space"/>
      <w:lvlText w:val="[%1]"/>
      <w:lvlJc w:val="left"/>
    </w:lvl>
  </w:abstractNum>
  <w:abstractNum w:abstractNumId="5">
    <w:nsid w:val="0DEA78D8"/>
    <w:multiLevelType w:val="multilevel"/>
    <w:tmpl w:val="0DEA78D8"/>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o"/>
      <w:lvlJc w:val="left"/>
      <w:pPr>
        <w:ind w:left="2120" w:hanging="44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36D8367D"/>
    <w:multiLevelType w:val="multilevel"/>
    <w:tmpl w:val="36D8367D"/>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0"/>
  </w:num>
  <w:num w:numId="2">
    <w:abstractNumId w:val="8"/>
  </w:num>
  <w:num w:numId="3">
    <w:abstractNumId w:val="6"/>
  </w:num>
  <w:num w:numId="4">
    <w:abstractNumId w:val="9"/>
  </w:num>
  <w:num w:numId="5">
    <w:abstractNumId w:val="7"/>
  </w:num>
  <w:num w:numId="6">
    <w:abstractNumId w:val="3"/>
  </w:num>
  <w:num w:numId="7">
    <w:abstractNumId w:val="11"/>
  </w:num>
  <w:num w:numId="8">
    <w:abstractNumId w:val="5"/>
  </w:num>
  <w:num w:numId="9">
    <w:abstractNumId w:val="1"/>
  </w:num>
  <w:num w:numId="10">
    <w:abstractNumId w:val="2"/>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B5772"/>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6741C"/>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94B0F"/>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DE590B"/>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43308A"/>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BD1489"/>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2F463A8"/>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0B36B1"/>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C1F35"/>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4A4EA7"/>
    <w:rsid w:val="1C5D4F10"/>
    <w:rsid w:val="1C5D5FB2"/>
    <w:rsid w:val="1C5F7E6D"/>
    <w:rsid w:val="1C636F57"/>
    <w:rsid w:val="1C851F98"/>
    <w:rsid w:val="1C9001C6"/>
    <w:rsid w:val="1CAD7BBF"/>
    <w:rsid w:val="1CB628F6"/>
    <w:rsid w:val="1CB73AD9"/>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B05CAC"/>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32169"/>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EC64B0"/>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4147B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0A6393"/>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46B3E"/>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B573E0"/>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6A2D03"/>
    <w:rsid w:val="3E704C35"/>
    <w:rsid w:val="3E7316CB"/>
    <w:rsid w:val="3E771FD5"/>
    <w:rsid w:val="3E832F5F"/>
    <w:rsid w:val="3E83729F"/>
    <w:rsid w:val="3EA35B23"/>
    <w:rsid w:val="3EAF44FF"/>
    <w:rsid w:val="3EB06BA3"/>
    <w:rsid w:val="3ED5235A"/>
    <w:rsid w:val="3EDA5340"/>
    <w:rsid w:val="3EDB78F9"/>
    <w:rsid w:val="3F0C6E47"/>
    <w:rsid w:val="3F0D28A6"/>
    <w:rsid w:val="3F0E7052"/>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1E2BF4"/>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9C3256"/>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A74BC0"/>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B93137"/>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316C99"/>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BD1846"/>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864F8"/>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DFB41C2"/>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762F3F"/>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264119"/>
    <w:rsid w:val="6231045B"/>
    <w:rsid w:val="62371F2F"/>
    <w:rsid w:val="623B0245"/>
    <w:rsid w:val="623E2F26"/>
    <w:rsid w:val="62472072"/>
    <w:rsid w:val="624C20A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555E8B"/>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3E4689"/>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2025-02-07T08:47:58Z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